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F99" w:rsidRDefault="00326F99" w:rsidP="00A856C4">
      <w:pPr>
        <w:pStyle w:val="Default"/>
        <w:rPr>
          <w:color w:val="auto"/>
        </w:rPr>
      </w:pPr>
    </w:p>
    <w:p w:rsidR="00D815CD" w:rsidRDefault="00D815CD" w:rsidP="00A856C4">
      <w:pPr>
        <w:pStyle w:val="Default"/>
        <w:rPr>
          <w:color w:val="auto"/>
        </w:rPr>
      </w:pPr>
    </w:p>
    <w:p w:rsidR="002812EA" w:rsidRPr="002812EA" w:rsidRDefault="002812EA" w:rsidP="002812EA">
      <w:pPr>
        <w:pStyle w:val="Default"/>
        <w:rPr>
          <w:rFonts w:ascii="Calibri" w:hAnsi="Calibri"/>
          <w:sz w:val="22"/>
          <w:szCs w:val="22"/>
        </w:rPr>
      </w:pPr>
      <w:r w:rsidRPr="002812EA">
        <w:rPr>
          <w:rFonts w:ascii="Calibri" w:hAnsi="Calibri"/>
          <w:b/>
          <w:bCs/>
          <w:sz w:val="22"/>
          <w:szCs w:val="22"/>
        </w:rPr>
        <w:t xml:space="preserve">Gilead Sciences, Inc. </w:t>
      </w:r>
    </w:p>
    <w:p w:rsidR="002812EA" w:rsidRPr="002812EA" w:rsidRDefault="002812EA" w:rsidP="002812EA">
      <w:pPr>
        <w:pStyle w:val="Default"/>
        <w:rPr>
          <w:rFonts w:ascii="Calibri" w:hAnsi="Calibri"/>
          <w:sz w:val="22"/>
          <w:szCs w:val="22"/>
        </w:rPr>
      </w:pPr>
      <w:r w:rsidRPr="002812EA">
        <w:rPr>
          <w:rFonts w:ascii="Calibri" w:hAnsi="Calibri"/>
          <w:b/>
          <w:bCs/>
          <w:sz w:val="22"/>
          <w:szCs w:val="22"/>
        </w:rPr>
        <w:t xml:space="preserve">Medical Affairs </w:t>
      </w:r>
    </w:p>
    <w:p w:rsidR="002812EA" w:rsidRPr="008B5D7A" w:rsidRDefault="002812EA" w:rsidP="004802E9">
      <w:pPr>
        <w:pStyle w:val="Default"/>
        <w:rPr>
          <w:rFonts w:ascii="Calibri" w:hAnsi="Calibri"/>
          <w:b/>
          <w:bCs/>
          <w:color w:val="auto"/>
          <w:sz w:val="22"/>
          <w:szCs w:val="22"/>
        </w:rPr>
      </w:pPr>
      <w:r w:rsidRPr="002812EA">
        <w:rPr>
          <w:rFonts w:ascii="Calibri" w:hAnsi="Calibri"/>
          <w:b/>
          <w:bCs/>
          <w:sz w:val="22"/>
          <w:szCs w:val="22"/>
        </w:rPr>
        <w:t>Call for Proposals</w:t>
      </w:r>
      <w:r w:rsidR="004802E9">
        <w:rPr>
          <w:rFonts w:ascii="Calibri" w:hAnsi="Calibri"/>
          <w:b/>
          <w:bCs/>
          <w:sz w:val="22"/>
          <w:szCs w:val="22"/>
        </w:rPr>
        <w:t xml:space="preserve">: </w:t>
      </w:r>
      <w:r w:rsidR="0048773C" w:rsidRPr="008B5D7A">
        <w:rPr>
          <w:rFonts w:ascii="Calibri" w:hAnsi="Calibri"/>
          <w:b/>
          <w:bCs/>
          <w:color w:val="auto"/>
          <w:sz w:val="22"/>
          <w:szCs w:val="22"/>
        </w:rPr>
        <w:t>COMMIT</w:t>
      </w:r>
      <w:r w:rsidR="00F518AB">
        <w:rPr>
          <w:rFonts w:ascii="Arial" w:hAnsi="Arial" w:cs="Arial"/>
          <w:sz w:val="20"/>
          <w:szCs w:val="20"/>
        </w:rPr>
        <w:t>™</w:t>
      </w:r>
      <w:r w:rsidR="00AC45B0" w:rsidRPr="008B5D7A">
        <w:rPr>
          <w:rFonts w:ascii="Calibri" w:hAnsi="Calibri"/>
          <w:b/>
          <w:bCs/>
          <w:color w:val="auto"/>
          <w:sz w:val="22"/>
          <w:szCs w:val="22"/>
        </w:rPr>
        <w:t xml:space="preserve"> </w:t>
      </w:r>
      <w:r w:rsidR="009A46C0" w:rsidRPr="008B5D7A">
        <w:rPr>
          <w:rFonts w:ascii="Calibri" w:hAnsi="Calibri"/>
          <w:b/>
          <w:bCs/>
          <w:color w:val="auto"/>
          <w:sz w:val="22"/>
          <w:szCs w:val="22"/>
        </w:rPr>
        <w:t>(</w:t>
      </w:r>
      <w:r w:rsidR="00800D8A" w:rsidRPr="008B5D7A">
        <w:rPr>
          <w:rFonts w:ascii="Calibri" w:hAnsi="Calibri"/>
          <w:b/>
          <w:bCs/>
          <w:color w:val="auto"/>
          <w:sz w:val="22"/>
          <w:szCs w:val="22"/>
        </w:rPr>
        <w:t>CO</w:t>
      </w:r>
      <w:r w:rsidR="00800D8A" w:rsidRPr="008B5D7A">
        <w:rPr>
          <w:rFonts w:ascii="Calibri" w:hAnsi="Calibri"/>
          <w:bCs/>
          <w:color w:val="auto"/>
          <w:sz w:val="22"/>
          <w:szCs w:val="22"/>
        </w:rPr>
        <w:t xml:space="preserve">vid-19 </w:t>
      </w:r>
      <w:proofErr w:type="spellStart"/>
      <w:r w:rsidR="00800D8A" w:rsidRPr="008B5D7A">
        <w:rPr>
          <w:rFonts w:ascii="Calibri" w:hAnsi="Calibri"/>
          <w:bCs/>
          <w:color w:val="auto"/>
          <w:sz w:val="22"/>
          <w:szCs w:val="22"/>
        </w:rPr>
        <w:t>un</w:t>
      </w:r>
      <w:r w:rsidR="00800D8A" w:rsidRPr="008B5D7A">
        <w:rPr>
          <w:rFonts w:ascii="Calibri" w:hAnsi="Calibri"/>
          <w:b/>
          <w:bCs/>
          <w:color w:val="auto"/>
          <w:sz w:val="22"/>
          <w:szCs w:val="22"/>
        </w:rPr>
        <w:t>M</w:t>
      </w:r>
      <w:r w:rsidR="00800D8A" w:rsidRPr="008B5D7A">
        <w:rPr>
          <w:rFonts w:ascii="Calibri" w:hAnsi="Calibri"/>
          <w:bCs/>
          <w:color w:val="auto"/>
          <w:sz w:val="22"/>
          <w:szCs w:val="22"/>
        </w:rPr>
        <w:t>et</w:t>
      </w:r>
      <w:proofErr w:type="spellEnd"/>
      <w:r w:rsidR="00800D8A" w:rsidRPr="008B5D7A">
        <w:rPr>
          <w:rFonts w:ascii="Calibri" w:hAnsi="Calibri"/>
          <w:bCs/>
          <w:color w:val="auto"/>
          <w:sz w:val="22"/>
          <w:szCs w:val="22"/>
        </w:rPr>
        <w:t xml:space="preserve"> </w:t>
      </w:r>
      <w:proofErr w:type="spellStart"/>
      <w:r w:rsidR="00800D8A" w:rsidRPr="008B5D7A">
        <w:rPr>
          <w:rFonts w:ascii="Calibri" w:hAnsi="Calibri"/>
          <w:b/>
          <w:bCs/>
          <w:color w:val="auto"/>
          <w:sz w:val="22"/>
          <w:szCs w:val="22"/>
        </w:rPr>
        <w:t>M</w:t>
      </w:r>
      <w:r w:rsidR="00800D8A" w:rsidRPr="008B5D7A">
        <w:rPr>
          <w:rFonts w:ascii="Calibri" w:hAnsi="Calibri"/>
          <w:bCs/>
          <w:color w:val="auto"/>
          <w:sz w:val="22"/>
          <w:szCs w:val="22"/>
        </w:rPr>
        <w:t>ed</w:t>
      </w:r>
      <w:r w:rsidR="0073375E" w:rsidRPr="008B5D7A">
        <w:rPr>
          <w:rFonts w:ascii="Calibri" w:hAnsi="Calibri"/>
          <w:b/>
          <w:bCs/>
          <w:color w:val="auto"/>
          <w:sz w:val="22"/>
          <w:szCs w:val="22"/>
        </w:rPr>
        <w:t>I</w:t>
      </w:r>
      <w:r w:rsidR="00800D8A" w:rsidRPr="008B5D7A">
        <w:rPr>
          <w:rFonts w:ascii="Calibri" w:hAnsi="Calibri"/>
          <w:bCs/>
          <w:color w:val="auto"/>
          <w:sz w:val="22"/>
          <w:szCs w:val="22"/>
        </w:rPr>
        <w:t>c</w:t>
      </w:r>
      <w:r w:rsidR="0073375E" w:rsidRPr="008B5D7A">
        <w:rPr>
          <w:rFonts w:ascii="Calibri" w:hAnsi="Calibri"/>
          <w:bCs/>
          <w:color w:val="auto"/>
          <w:sz w:val="22"/>
          <w:szCs w:val="22"/>
        </w:rPr>
        <w:t>al</w:t>
      </w:r>
      <w:proofErr w:type="spellEnd"/>
      <w:r w:rsidR="0073375E" w:rsidRPr="008B5D7A">
        <w:rPr>
          <w:rFonts w:ascii="Calibri" w:hAnsi="Calibri"/>
          <w:bCs/>
          <w:color w:val="auto"/>
          <w:sz w:val="22"/>
          <w:szCs w:val="22"/>
        </w:rPr>
        <w:t xml:space="preserve"> needs </w:t>
      </w:r>
      <w:r w:rsidR="00256367" w:rsidRPr="008B5D7A">
        <w:rPr>
          <w:rFonts w:ascii="Calibri" w:hAnsi="Calibri"/>
          <w:bCs/>
          <w:color w:val="auto"/>
          <w:sz w:val="22"/>
          <w:szCs w:val="22"/>
        </w:rPr>
        <w:t>and associated</w:t>
      </w:r>
      <w:r w:rsidR="0073375E" w:rsidRPr="008B5D7A">
        <w:rPr>
          <w:rFonts w:ascii="Calibri" w:hAnsi="Calibri"/>
          <w:bCs/>
          <w:color w:val="auto"/>
          <w:sz w:val="22"/>
          <w:szCs w:val="22"/>
        </w:rPr>
        <w:t xml:space="preserve"> </w:t>
      </w:r>
      <w:r w:rsidR="00E973A6" w:rsidRPr="008B5D7A">
        <w:rPr>
          <w:rFonts w:ascii="Calibri" w:hAnsi="Calibri"/>
          <w:bCs/>
          <w:color w:val="auto"/>
          <w:sz w:val="22"/>
          <w:szCs w:val="22"/>
        </w:rPr>
        <w:t xml:space="preserve">research </w:t>
      </w:r>
      <w:proofErr w:type="spellStart"/>
      <w:r w:rsidR="00D10794" w:rsidRPr="008B5D7A">
        <w:rPr>
          <w:rFonts w:ascii="Calibri" w:hAnsi="Calibri"/>
          <w:bCs/>
          <w:color w:val="auto"/>
          <w:sz w:val="22"/>
          <w:szCs w:val="22"/>
        </w:rPr>
        <w:t>ex</w:t>
      </w:r>
      <w:r w:rsidR="00D10794" w:rsidRPr="008B5D7A">
        <w:rPr>
          <w:rFonts w:ascii="Calibri" w:hAnsi="Calibri"/>
          <w:b/>
          <w:bCs/>
          <w:color w:val="auto"/>
          <w:sz w:val="22"/>
          <w:szCs w:val="22"/>
        </w:rPr>
        <w:t>T</w:t>
      </w:r>
      <w:r w:rsidR="00D10794" w:rsidRPr="008B5D7A">
        <w:rPr>
          <w:rFonts w:ascii="Calibri" w:hAnsi="Calibri"/>
          <w:bCs/>
          <w:color w:val="auto"/>
          <w:sz w:val="22"/>
          <w:szCs w:val="22"/>
        </w:rPr>
        <w:t>ension</w:t>
      </w:r>
      <w:proofErr w:type="spellEnd"/>
      <w:r w:rsidR="009A46C0" w:rsidRPr="008B5D7A">
        <w:rPr>
          <w:rFonts w:ascii="Calibri" w:hAnsi="Calibri"/>
          <w:b/>
          <w:bCs/>
          <w:color w:val="auto"/>
          <w:sz w:val="22"/>
          <w:szCs w:val="22"/>
        </w:rPr>
        <w:t>)</w:t>
      </w:r>
      <w:r w:rsidR="004802E9">
        <w:rPr>
          <w:rFonts w:ascii="Calibri" w:hAnsi="Calibri"/>
          <w:b/>
          <w:bCs/>
          <w:color w:val="auto"/>
          <w:sz w:val="22"/>
          <w:szCs w:val="22"/>
        </w:rPr>
        <w:t xml:space="preserve"> COVID-19</w:t>
      </w:r>
      <w:r w:rsidR="00070B1E">
        <w:rPr>
          <w:rFonts w:ascii="Calibri" w:hAnsi="Calibri"/>
          <w:b/>
          <w:bCs/>
          <w:color w:val="auto"/>
          <w:sz w:val="22"/>
          <w:szCs w:val="22"/>
        </w:rPr>
        <w:t xml:space="preserve"> RFP</w:t>
      </w:r>
      <w:r w:rsidR="004802E9">
        <w:rPr>
          <w:rFonts w:ascii="Calibri" w:hAnsi="Calibri"/>
          <w:b/>
          <w:bCs/>
          <w:color w:val="auto"/>
          <w:sz w:val="22"/>
          <w:szCs w:val="22"/>
        </w:rPr>
        <w:t xml:space="preserve"> Program</w:t>
      </w:r>
      <w:r w:rsidRPr="008B5D7A">
        <w:rPr>
          <w:rFonts w:ascii="Calibri" w:hAnsi="Calibri"/>
          <w:b/>
          <w:bCs/>
          <w:color w:val="auto"/>
          <w:sz w:val="22"/>
          <w:szCs w:val="22"/>
        </w:rPr>
        <w:t xml:space="preserve">  </w:t>
      </w:r>
    </w:p>
    <w:p w:rsidR="00FE375D" w:rsidRPr="002812EA" w:rsidRDefault="00FE375D" w:rsidP="00FE375D">
      <w:pPr>
        <w:pStyle w:val="Default"/>
        <w:rPr>
          <w:rFonts w:ascii="Calibri" w:hAnsi="Calibri"/>
          <w:sz w:val="22"/>
          <w:szCs w:val="22"/>
        </w:rPr>
      </w:pPr>
    </w:p>
    <w:p w:rsidR="00FE375D" w:rsidRPr="00561096" w:rsidRDefault="00FE375D" w:rsidP="00FE375D">
      <w:pPr>
        <w:spacing w:before="120" w:after="120"/>
        <w:jc w:val="both"/>
      </w:pPr>
      <w:r>
        <w:rPr>
          <w:rFonts w:ascii="Calibri" w:eastAsia="Times New Roman" w:hAnsi="Calibri"/>
          <w:sz w:val="22"/>
          <w:szCs w:val="22"/>
          <w:lang w:eastAsia="en-US"/>
        </w:rPr>
        <w:t>Coronavirus disease 2019 (COVID-19) was declared by the WHO as a global pandemic on March 11, 2020; with over 7 million confirmed cases and about 404,000 deaths worldwide by June 9, 2020.</w:t>
      </w:r>
      <w:r w:rsidRPr="0014219D">
        <w:rPr>
          <w:rFonts w:ascii="Calibri" w:eastAsia="Times New Roman" w:hAnsi="Calibri"/>
          <w:sz w:val="22"/>
          <w:szCs w:val="22"/>
          <w:vertAlign w:val="superscript"/>
          <w:lang w:eastAsia="en-US"/>
        </w:rPr>
        <w:t>1</w:t>
      </w:r>
      <w:r>
        <w:rPr>
          <w:rFonts w:ascii="Calibri" w:eastAsia="Times New Roman" w:hAnsi="Calibri"/>
          <w:sz w:val="22"/>
          <w:szCs w:val="22"/>
          <w:lang w:eastAsia="en-US"/>
        </w:rPr>
        <w:t xml:space="preserve"> The respiratory infection, caused by the novel SARs-CoV-2 can range in severity from asymptomatic infection to severe pneumonia with multi-organ failure and death. High mortality rates have been observed in patients with severe disease especially patients requiring mechanical ventilation. Age and underlying comorbidities have been observed as strong risk factors for severe illness, complication and death.</w:t>
      </w:r>
      <w:r w:rsidRPr="0014219D">
        <w:rPr>
          <w:rFonts w:ascii="Calibri" w:eastAsia="Times New Roman" w:hAnsi="Calibri"/>
          <w:sz w:val="22"/>
          <w:szCs w:val="22"/>
          <w:vertAlign w:val="superscript"/>
          <w:lang w:eastAsia="en-US"/>
        </w:rPr>
        <w:t>2</w:t>
      </w:r>
      <w:r>
        <w:rPr>
          <w:rFonts w:ascii="Calibri" w:eastAsia="Times New Roman" w:hAnsi="Calibri"/>
          <w:sz w:val="22"/>
          <w:szCs w:val="22"/>
          <w:vertAlign w:val="superscript"/>
          <w:lang w:eastAsia="en-US"/>
        </w:rPr>
        <w:t xml:space="preserve"> </w:t>
      </w:r>
      <w:r>
        <w:rPr>
          <w:rFonts w:ascii="Calibri" w:eastAsia="Times New Roman" w:hAnsi="Calibri"/>
          <w:sz w:val="22"/>
          <w:szCs w:val="22"/>
          <w:lang w:eastAsia="en-US"/>
        </w:rPr>
        <w:t xml:space="preserve">  Critical data gaps exists in our understanding of epidemiology, clinical course, predictors of disease severity, sequelae and clinical experience of treating patients with COVID-19.  </w:t>
      </w:r>
    </w:p>
    <w:p w:rsidR="00FE375D" w:rsidRPr="002812EA" w:rsidRDefault="00FE375D" w:rsidP="00FE375D">
      <w:pPr>
        <w:pStyle w:val="Default"/>
        <w:spacing w:after="120"/>
        <w:rPr>
          <w:rFonts w:ascii="Calibri" w:hAnsi="Calibri"/>
          <w:sz w:val="22"/>
          <w:szCs w:val="22"/>
        </w:rPr>
      </w:pPr>
      <w:proofErr w:type="gramStart"/>
      <w:r w:rsidRPr="002812EA">
        <w:rPr>
          <w:rFonts w:ascii="Calibri" w:hAnsi="Calibri"/>
          <w:sz w:val="22"/>
          <w:szCs w:val="22"/>
        </w:rPr>
        <w:t>In an effort to</w:t>
      </w:r>
      <w:proofErr w:type="gramEnd"/>
      <w:r>
        <w:rPr>
          <w:rFonts w:ascii="Calibri" w:hAnsi="Calibri"/>
          <w:sz w:val="22"/>
          <w:szCs w:val="22"/>
        </w:rPr>
        <w:t xml:space="preserve"> further address the unmet medical need in COVID-19, </w:t>
      </w:r>
      <w:r w:rsidRPr="002812EA">
        <w:rPr>
          <w:rFonts w:ascii="Calibri" w:hAnsi="Calibri"/>
          <w:sz w:val="22"/>
          <w:szCs w:val="22"/>
        </w:rPr>
        <w:t xml:space="preserve">Gilead Medical Affairs </w:t>
      </w:r>
      <w:r>
        <w:rPr>
          <w:rFonts w:ascii="Calibri" w:hAnsi="Calibri"/>
          <w:sz w:val="22"/>
          <w:szCs w:val="22"/>
        </w:rPr>
        <w:t xml:space="preserve">is launching the </w:t>
      </w:r>
      <w:r w:rsidRPr="008B5D7A">
        <w:rPr>
          <w:rFonts w:ascii="Calibri" w:hAnsi="Calibri"/>
          <w:b/>
          <w:sz w:val="22"/>
          <w:szCs w:val="22"/>
        </w:rPr>
        <w:t xml:space="preserve">COMMIT </w:t>
      </w:r>
      <w:r w:rsidRPr="00E6670D">
        <w:rPr>
          <w:rFonts w:ascii="Calibri" w:hAnsi="Calibri"/>
          <w:sz w:val="22"/>
          <w:szCs w:val="22"/>
        </w:rPr>
        <w:t>program</w:t>
      </w:r>
      <w:r w:rsidRPr="008B5D7A">
        <w:rPr>
          <w:rFonts w:ascii="Calibri" w:hAnsi="Calibri"/>
          <w:sz w:val="22"/>
          <w:szCs w:val="22"/>
        </w:rPr>
        <w:t xml:space="preserve">.  The </w:t>
      </w:r>
      <w:r w:rsidRPr="008B5D7A">
        <w:rPr>
          <w:rFonts w:ascii="Calibri" w:hAnsi="Calibri"/>
          <w:b/>
          <w:color w:val="auto"/>
          <w:sz w:val="22"/>
          <w:szCs w:val="22"/>
        </w:rPr>
        <w:t>COMMIT</w:t>
      </w:r>
      <w:r w:rsidR="003F47FA">
        <w:rPr>
          <w:rFonts w:ascii="Calibri" w:hAnsi="Calibri"/>
          <w:b/>
          <w:color w:val="auto"/>
          <w:sz w:val="22"/>
          <w:szCs w:val="22"/>
        </w:rPr>
        <w:t xml:space="preserve"> </w:t>
      </w:r>
      <w:r w:rsidRPr="00E6670D">
        <w:rPr>
          <w:rFonts w:ascii="Calibri" w:hAnsi="Calibri"/>
          <w:sz w:val="22"/>
          <w:szCs w:val="22"/>
        </w:rPr>
        <w:t>program</w:t>
      </w:r>
      <w:r w:rsidRPr="008B5D7A">
        <w:rPr>
          <w:rFonts w:ascii="Calibri" w:hAnsi="Calibri"/>
          <w:sz w:val="22"/>
          <w:szCs w:val="22"/>
        </w:rPr>
        <w:t xml:space="preserve"> will support </w:t>
      </w:r>
      <w:r>
        <w:rPr>
          <w:rFonts w:ascii="Calibri" w:hAnsi="Calibri"/>
          <w:sz w:val="22"/>
          <w:szCs w:val="22"/>
        </w:rPr>
        <w:t xml:space="preserve">well defined </w:t>
      </w:r>
      <w:r w:rsidRPr="008B5D7A">
        <w:rPr>
          <w:rFonts w:ascii="Calibri" w:hAnsi="Calibri"/>
          <w:sz w:val="22"/>
          <w:szCs w:val="22"/>
        </w:rPr>
        <w:t>individual projects of no more than $</w:t>
      </w:r>
      <w:r w:rsidRPr="008B5D7A">
        <w:rPr>
          <w:rFonts w:ascii="Calibri" w:hAnsi="Calibri"/>
          <w:color w:val="auto"/>
          <w:sz w:val="22"/>
          <w:szCs w:val="22"/>
        </w:rPr>
        <w:t xml:space="preserve">250,000 USD or equivalent sum; projects that are more than $250,000 will require approval by Gilead prior to submission.  </w:t>
      </w:r>
    </w:p>
    <w:p w:rsidR="00FE375D" w:rsidRDefault="00FE375D" w:rsidP="00FE375D">
      <w:pPr>
        <w:pStyle w:val="Default"/>
        <w:spacing w:after="120"/>
        <w:rPr>
          <w:rFonts w:ascii="Calibri" w:hAnsi="Calibri"/>
          <w:sz w:val="22"/>
          <w:szCs w:val="22"/>
        </w:rPr>
      </w:pPr>
      <w:r w:rsidRPr="00344BB0">
        <w:rPr>
          <w:rFonts w:ascii="Calibri" w:hAnsi="Calibri"/>
          <w:sz w:val="22"/>
          <w:szCs w:val="22"/>
        </w:rPr>
        <w:t>Successful</w:t>
      </w:r>
      <w:r w:rsidRPr="002812EA">
        <w:rPr>
          <w:rFonts w:ascii="Calibri" w:hAnsi="Calibri"/>
          <w:sz w:val="22"/>
          <w:szCs w:val="22"/>
        </w:rPr>
        <w:t xml:space="preserve"> projects should demonstrate clear objectives, defined timelines, a comprehensive operational </w:t>
      </w:r>
      <w:r w:rsidRPr="00391545">
        <w:rPr>
          <w:rFonts w:ascii="Calibri" w:hAnsi="Calibri"/>
          <w:color w:val="auto"/>
          <w:sz w:val="22"/>
          <w:szCs w:val="22"/>
        </w:rPr>
        <w:t xml:space="preserve">plan, and propose data that has </w:t>
      </w:r>
      <w:r w:rsidRPr="002812EA">
        <w:rPr>
          <w:rFonts w:ascii="Calibri" w:hAnsi="Calibri"/>
          <w:sz w:val="22"/>
          <w:szCs w:val="22"/>
        </w:rPr>
        <w:t>relevance to the medical community</w:t>
      </w:r>
      <w:r>
        <w:rPr>
          <w:rFonts w:ascii="Calibri" w:hAnsi="Calibri"/>
          <w:sz w:val="22"/>
          <w:szCs w:val="22"/>
        </w:rPr>
        <w:t>.</w:t>
      </w:r>
      <w:r w:rsidRPr="00142B01">
        <w:rPr>
          <w:rFonts w:ascii="Calibri" w:hAnsi="Calibri"/>
          <w:sz w:val="22"/>
          <w:szCs w:val="22"/>
        </w:rPr>
        <w:t xml:space="preserve"> </w:t>
      </w:r>
      <w:r>
        <w:rPr>
          <w:rFonts w:ascii="Calibri" w:hAnsi="Calibri"/>
          <w:sz w:val="22"/>
          <w:szCs w:val="22"/>
        </w:rPr>
        <w:t>Note:  these projects will not have objectives/endpoints that overlap with studies that are known to be currently underway as of the day of the approval of the proposal, including those studies that are sponsored by either Gilead and/or third parties.</w:t>
      </w:r>
    </w:p>
    <w:p w:rsidR="00FE375D" w:rsidRDefault="00FE375D" w:rsidP="00FE375D">
      <w:pPr>
        <w:pStyle w:val="Default"/>
        <w:rPr>
          <w:rFonts w:ascii="Calibri" w:hAnsi="Calibri"/>
          <w:b/>
          <w:bCs/>
          <w:sz w:val="22"/>
          <w:szCs w:val="22"/>
        </w:rPr>
      </w:pPr>
    </w:p>
    <w:p w:rsidR="00FE375D" w:rsidRPr="00391545" w:rsidRDefault="00FE375D" w:rsidP="00FE375D">
      <w:pPr>
        <w:pStyle w:val="Default"/>
        <w:rPr>
          <w:rFonts w:ascii="Calibri" w:hAnsi="Calibri"/>
          <w:b/>
          <w:bCs/>
          <w:color w:val="auto"/>
          <w:sz w:val="22"/>
          <w:szCs w:val="22"/>
        </w:rPr>
      </w:pPr>
      <w:r w:rsidRPr="002812EA">
        <w:rPr>
          <w:rFonts w:ascii="Calibri" w:hAnsi="Calibri"/>
          <w:b/>
          <w:bCs/>
          <w:sz w:val="22"/>
          <w:szCs w:val="22"/>
        </w:rPr>
        <w:t xml:space="preserve">Gilead </w:t>
      </w:r>
      <w:r w:rsidRPr="00391545">
        <w:rPr>
          <w:rFonts w:ascii="Calibri" w:hAnsi="Calibri"/>
          <w:b/>
          <w:bCs/>
          <w:color w:val="auto"/>
          <w:sz w:val="22"/>
          <w:szCs w:val="22"/>
        </w:rPr>
        <w:t xml:space="preserve">will not consider proposals that </w:t>
      </w:r>
      <w:r w:rsidRPr="00391545">
        <w:rPr>
          <w:rFonts w:ascii="Calibri" w:hAnsi="Calibri"/>
          <w:b/>
          <w:color w:val="auto"/>
          <w:sz w:val="22"/>
          <w:szCs w:val="22"/>
        </w:rPr>
        <w:t xml:space="preserve">request </w:t>
      </w:r>
      <w:r>
        <w:rPr>
          <w:rFonts w:ascii="Calibri" w:hAnsi="Calibri"/>
          <w:b/>
          <w:color w:val="auto"/>
          <w:sz w:val="22"/>
          <w:szCs w:val="22"/>
        </w:rPr>
        <w:t>COVID-19</w:t>
      </w:r>
      <w:r w:rsidRPr="00391545">
        <w:rPr>
          <w:rFonts w:ascii="Calibri" w:hAnsi="Calibri"/>
          <w:b/>
          <w:color w:val="auto"/>
          <w:sz w:val="22"/>
          <w:szCs w:val="22"/>
        </w:rPr>
        <w:t xml:space="preserve"> screening costs (including test kits) or proposals that reques</w:t>
      </w:r>
      <w:r>
        <w:rPr>
          <w:rFonts w:ascii="Calibri" w:hAnsi="Calibri"/>
          <w:b/>
          <w:color w:val="auto"/>
          <w:sz w:val="22"/>
          <w:szCs w:val="22"/>
        </w:rPr>
        <w:t xml:space="preserve">ts </w:t>
      </w:r>
      <w:proofErr w:type="spellStart"/>
      <w:r>
        <w:rPr>
          <w:rFonts w:ascii="Calibri" w:hAnsi="Calibri"/>
          <w:b/>
          <w:color w:val="auto"/>
          <w:sz w:val="22"/>
          <w:szCs w:val="22"/>
        </w:rPr>
        <w:t>remdesivir</w:t>
      </w:r>
      <w:proofErr w:type="spellEnd"/>
      <w:r>
        <w:rPr>
          <w:rFonts w:ascii="Calibri" w:hAnsi="Calibri"/>
          <w:b/>
          <w:color w:val="auto"/>
          <w:sz w:val="22"/>
          <w:szCs w:val="22"/>
        </w:rPr>
        <w:t xml:space="preserve"> or other study drug</w:t>
      </w:r>
      <w:r>
        <w:rPr>
          <w:rFonts w:ascii="Calibri" w:hAnsi="Calibri"/>
          <w:color w:val="auto"/>
          <w:sz w:val="22"/>
          <w:szCs w:val="22"/>
        </w:rPr>
        <w:t>.</w:t>
      </w:r>
    </w:p>
    <w:p w:rsidR="00FE375D" w:rsidRPr="00391545" w:rsidRDefault="00FE375D" w:rsidP="00FE375D">
      <w:pPr>
        <w:pStyle w:val="Default"/>
        <w:rPr>
          <w:rFonts w:ascii="Calibri" w:hAnsi="Calibri"/>
          <w:b/>
          <w:bCs/>
          <w:color w:val="auto"/>
          <w:sz w:val="22"/>
          <w:szCs w:val="22"/>
        </w:rPr>
      </w:pPr>
    </w:p>
    <w:p w:rsidR="00FE375D" w:rsidRDefault="00FE375D" w:rsidP="00FE375D">
      <w:pPr>
        <w:pStyle w:val="Default"/>
        <w:rPr>
          <w:rFonts w:ascii="Calibri" w:hAnsi="Calibri"/>
          <w:sz w:val="22"/>
          <w:szCs w:val="22"/>
          <w:highlight w:val="yellow"/>
        </w:rPr>
      </w:pPr>
      <w:r w:rsidRPr="00391545">
        <w:rPr>
          <w:rFonts w:ascii="Calibri" w:hAnsi="Calibri"/>
          <w:b/>
          <w:bCs/>
          <w:color w:val="auto"/>
          <w:sz w:val="22"/>
          <w:szCs w:val="22"/>
        </w:rPr>
        <w:t>Gilead will consider support for research proposals that</w:t>
      </w:r>
      <w:r>
        <w:rPr>
          <w:rFonts w:ascii="Calibri" w:hAnsi="Calibri"/>
          <w:b/>
          <w:bCs/>
          <w:color w:val="auto"/>
          <w:sz w:val="22"/>
          <w:szCs w:val="22"/>
        </w:rPr>
        <w:t xml:space="preserve"> meet one of the following criteria</w:t>
      </w:r>
      <w:r w:rsidRPr="00391545">
        <w:rPr>
          <w:rFonts w:ascii="Calibri" w:hAnsi="Calibri"/>
          <w:b/>
          <w:bCs/>
          <w:color w:val="auto"/>
          <w:sz w:val="22"/>
          <w:szCs w:val="22"/>
        </w:rPr>
        <w:t>:</w:t>
      </w:r>
    </w:p>
    <w:p w:rsidR="00FE375D" w:rsidRPr="00391545" w:rsidRDefault="00FE375D" w:rsidP="00FE375D">
      <w:pPr>
        <w:pStyle w:val="Default"/>
        <w:widowControl/>
        <w:numPr>
          <w:ilvl w:val="0"/>
          <w:numId w:val="18"/>
        </w:numPr>
        <w:rPr>
          <w:rFonts w:ascii="Calibri" w:hAnsi="Calibri"/>
          <w:color w:val="auto"/>
          <w:sz w:val="22"/>
          <w:szCs w:val="22"/>
        </w:rPr>
      </w:pPr>
      <w:r>
        <w:rPr>
          <w:rFonts w:ascii="Calibri" w:hAnsi="Calibri"/>
          <w:color w:val="auto"/>
          <w:sz w:val="22"/>
          <w:szCs w:val="22"/>
        </w:rPr>
        <w:t>Expand data on clinical course and outcome in vulnerable populations:</w:t>
      </w:r>
    </w:p>
    <w:p w:rsidR="00FE375D" w:rsidRDefault="00FE375D" w:rsidP="00FE375D">
      <w:pPr>
        <w:pStyle w:val="Default"/>
        <w:widowControl/>
        <w:numPr>
          <w:ilvl w:val="1"/>
          <w:numId w:val="18"/>
        </w:numPr>
        <w:rPr>
          <w:rFonts w:ascii="Calibri" w:hAnsi="Calibri"/>
          <w:color w:val="auto"/>
          <w:sz w:val="22"/>
          <w:szCs w:val="22"/>
        </w:rPr>
      </w:pPr>
      <w:r>
        <w:rPr>
          <w:rFonts w:ascii="Calibri" w:hAnsi="Calibri"/>
          <w:color w:val="auto"/>
          <w:sz w:val="22"/>
          <w:szCs w:val="22"/>
        </w:rPr>
        <w:t>Immune suppressed, specifically- HIV, cancer chronic inflammatory conditions (i.e., RA or IBD), and chronic liver disease, pre-existing pulmonary disease</w:t>
      </w:r>
    </w:p>
    <w:p w:rsidR="00FE375D" w:rsidRDefault="00FE375D" w:rsidP="00FE375D">
      <w:pPr>
        <w:pStyle w:val="Default"/>
        <w:widowControl/>
        <w:numPr>
          <w:ilvl w:val="1"/>
          <w:numId w:val="18"/>
        </w:numPr>
        <w:rPr>
          <w:rFonts w:ascii="Calibri" w:hAnsi="Calibri"/>
          <w:color w:val="auto"/>
          <w:sz w:val="22"/>
          <w:szCs w:val="22"/>
        </w:rPr>
      </w:pPr>
      <w:r>
        <w:rPr>
          <w:rFonts w:ascii="Calibri" w:hAnsi="Calibri"/>
          <w:color w:val="auto"/>
          <w:sz w:val="22"/>
          <w:szCs w:val="22"/>
        </w:rPr>
        <w:t>Residents of long-term care facilities/nursing homes, and older adults</w:t>
      </w:r>
    </w:p>
    <w:p w:rsidR="00FE375D" w:rsidRDefault="00FE375D" w:rsidP="00FE375D">
      <w:pPr>
        <w:pStyle w:val="Default"/>
        <w:widowControl/>
        <w:numPr>
          <w:ilvl w:val="1"/>
          <w:numId w:val="18"/>
        </w:numPr>
        <w:rPr>
          <w:rFonts w:ascii="Calibri" w:hAnsi="Calibri"/>
          <w:color w:val="auto"/>
          <w:sz w:val="22"/>
          <w:szCs w:val="22"/>
        </w:rPr>
      </w:pPr>
      <w:r>
        <w:rPr>
          <w:rFonts w:ascii="Calibri" w:hAnsi="Calibri"/>
          <w:color w:val="auto"/>
          <w:sz w:val="22"/>
          <w:szCs w:val="22"/>
        </w:rPr>
        <w:t xml:space="preserve">At risk for healthcare disparities (e.g.  </w:t>
      </w:r>
      <w:r w:rsidR="008D2424">
        <w:rPr>
          <w:rFonts w:ascii="Calibri" w:hAnsi="Calibri"/>
          <w:color w:val="auto"/>
          <w:sz w:val="22"/>
          <w:szCs w:val="22"/>
        </w:rPr>
        <w:t>Black/</w:t>
      </w:r>
      <w:r>
        <w:rPr>
          <w:rFonts w:ascii="Calibri" w:hAnsi="Calibri"/>
          <w:color w:val="auto"/>
          <w:sz w:val="22"/>
          <w:szCs w:val="22"/>
        </w:rPr>
        <w:t xml:space="preserve">African American, socio-economic class) </w:t>
      </w:r>
    </w:p>
    <w:p w:rsidR="00FE375D" w:rsidRDefault="00FE375D" w:rsidP="00FE375D">
      <w:pPr>
        <w:pStyle w:val="Default"/>
        <w:widowControl/>
        <w:numPr>
          <w:ilvl w:val="0"/>
          <w:numId w:val="18"/>
        </w:numPr>
        <w:rPr>
          <w:rFonts w:ascii="Calibri" w:hAnsi="Calibri"/>
          <w:color w:val="auto"/>
          <w:sz w:val="22"/>
          <w:szCs w:val="22"/>
        </w:rPr>
      </w:pPr>
      <w:r>
        <w:rPr>
          <w:rFonts w:ascii="Calibri" w:hAnsi="Calibri"/>
          <w:color w:val="auto"/>
          <w:sz w:val="22"/>
          <w:szCs w:val="22"/>
        </w:rPr>
        <w:t>Long-term sequelae (i.e., pulmonary fibrosis, neurologic, cardia</w:t>
      </w:r>
      <w:r w:rsidR="00EF4792">
        <w:rPr>
          <w:rFonts w:ascii="Calibri" w:hAnsi="Calibri"/>
          <w:color w:val="auto"/>
          <w:sz w:val="22"/>
          <w:szCs w:val="22"/>
        </w:rPr>
        <w:t>c, quality of life</w:t>
      </w:r>
      <w:r>
        <w:rPr>
          <w:rFonts w:ascii="Calibri" w:hAnsi="Calibri"/>
          <w:color w:val="auto"/>
          <w:sz w:val="22"/>
          <w:szCs w:val="22"/>
        </w:rPr>
        <w:t>)</w:t>
      </w:r>
    </w:p>
    <w:p w:rsidR="00FE375D" w:rsidRDefault="00FE375D" w:rsidP="00FE375D">
      <w:pPr>
        <w:pStyle w:val="Default"/>
        <w:widowControl/>
        <w:numPr>
          <w:ilvl w:val="0"/>
          <w:numId w:val="18"/>
        </w:numPr>
        <w:rPr>
          <w:rFonts w:ascii="Calibri" w:hAnsi="Calibri"/>
          <w:color w:val="auto"/>
          <w:sz w:val="22"/>
          <w:szCs w:val="22"/>
        </w:rPr>
      </w:pPr>
      <w:r>
        <w:rPr>
          <w:rFonts w:ascii="Calibri" w:hAnsi="Calibri"/>
          <w:color w:val="auto"/>
          <w:sz w:val="22"/>
          <w:szCs w:val="22"/>
        </w:rPr>
        <w:t>Real world safety and effectiveness of</w:t>
      </w:r>
      <w:r w:rsidRPr="00730673">
        <w:rPr>
          <w:rFonts w:ascii="Calibri" w:hAnsi="Calibri"/>
          <w:color w:val="auto"/>
          <w:sz w:val="22"/>
          <w:szCs w:val="22"/>
        </w:rPr>
        <w:t xml:space="preserve"> </w:t>
      </w:r>
      <w:proofErr w:type="spellStart"/>
      <w:r w:rsidRPr="00730673">
        <w:rPr>
          <w:rFonts w:ascii="Calibri" w:hAnsi="Calibri"/>
          <w:color w:val="auto"/>
          <w:sz w:val="22"/>
          <w:szCs w:val="22"/>
        </w:rPr>
        <w:t>remdesivir</w:t>
      </w:r>
      <w:proofErr w:type="spellEnd"/>
      <w:r>
        <w:rPr>
          <w:rFonts w:ascii="Calibri" w:hAnsi="Calibri"/>
          <w:color w:val="auto"/>
          <w:sz w:val="22"/>
          <w:szCs w:val="22"/>
        </w:rPr>
        <w:t xml:space="preserve"> used alone or with other agents (JAK inhibitors, IL-6 inhibitors, convalescent plasma and ACE inhibitors and ARBs):</w:t>
      </w:r>
      <w:r w:rsidRPr="00730673">
        <w:rPr>
          <w:rFonts w:ascii="Calibri" w:hAnsi="Calibri"/>
          <w:color w:val="auto"/>
          <w:sz w:val="22"/>
          <w:szCs w:val="22"/>
        </w:rPr>
        <w:t xml:space="preserve"> </w:t>
      </w:r>
    </w:p>
    <w:p w:rsidR="00FE375D" w:rsidRDefault="00FE375D" w:rsidP="00FE375D">
      <w:pPr>
        <w:pStyle w:val="Default"/>
        <w:widowControl/>
        <w:numPr>
          <w:ilvl w:val="1"/>
          <w:numId w:val="18"/>
        </w:numPr>
        <w:rPr>
          <w:rFonts w:ascii="Calibri" w:hAnsi="Calibri"/>
          <w:color w:val="auto"/>
          <w:sz w:val="22"/>
          <w:szCs w:val="22"/>
        </w:rPr>
      </w:pPr>
      <w:r>
        <w:rPr>
          <w:rFonts w:ascii="Calibri" w:hAnsi="Calibri"/>
          <w:color w:val="auto"/>
          <w:sz w:val="22"/>
          <w:szCs w:val="22"/>
        </w:rPr>
        <w:t>Viral kinetics and clinical outcomes</w:t>
      </w:r>
    </w:p>
    <w:p w:rsidR="00FE375D" w:rsidRDefault="00FE375D" w:rsidP="00FE375D">
      <w:pPr>
        <w:pStyle w:val="Default"/>
        <w:widowControl/>
        <w:numPr>
          <w:ilvl w:val="1"/>
          <w:numId w:val="18"/>
        </w:numPr>
        <w:rPr>
          <w:rFonts w:ascii="Calibri" w:hAnsi="Calibri"/>
          <w:color w:val="auto"/>
          <w:sz w:val="22"/>
          <w:szCs w:val="22"/>
        </w:rPr>
      </w:pPr>
      <w:r>
        <w:rPr>
          <w:rFonts w:ascii="Calibri" w:hAnsi="Calibri"/>
          <w:color w:val="auto"/>
          <w:sz w:val="22"/>
          <w:szCs w:val="22"/>
        </w:rPr>
        <w:t>Based on duration of treatment (e.g., 5 vs 10 days, shorter courses)</w:t>
      </w:r>
    </w:p>
    <w:p w:rsidR="00FE375D" w:rsidRDefault="00FE375D" w:rsidP="00FE375D">
      <w:pPr>
        <w:pStyle w:val="Default"/>
        <w:widowControl/>
        <w:numPr>
          <w:ilvl w:val="1"/>
          <w:numId w:val="18"/>
        </w:numPr>
        <w:rPr>
          <w:rFonts w:ascii="Calibri" w:hAnsi="Calibri"/>
          <w:color w:val="auto"/>
          <w:sz w:val="22"/>
          <w:szCs w:val="22"/>
        </w:rPr>
      </w:pPr>
      <w:r>
        <w:rPr>
          <w:rFonts w:ascii="Calibri" w:hAnsi="Calibri"/>
          <w:color w:val="auto"/>
          <w:sz w:val="22"/>
          <w:szCs w:val="22"/>
        </w:rPr>
        <w:t>Use in early (non-severe) disease</w:t>
      </w:r>
    </w:p>
    <w:p w:rsidR="00FE375D" w:rsidRDefault="00FE375D" w:rsidP="00FE375D">
      <w:pPr>
        <w:pStyle w:val="Default"/>
        <w:widowControl/>
        <w:numPr>
          <w:ilvl w:val="1"/>
          <w:numId w:val="18"/>
        </w:numPr>
        <w:rPr>
          <w:rFonts w:ascii="Calibri" w:hAnsi="Calibri"/>
          <w:color w:val="auto"/>
          <w:sz w:val="22"/>
          <w:szCs w:val="22"/>
        </w:rPr>
      </w:pPr>
      <w:r>
        <w:rPr>
          <w:rFonts w:ascii="Calibri" w:hAnsi="Calibri"/>
          <w:color w:val="auto"/>
          <w:sz w:val="22"/>
          <w:szCs w:val="22"/>
        </w:rPr>
        <w:t>Course completion in alternative (non-inpatient setting) or alternative treatment pathways</w:t>
      </w:r>
    </w:p>
    <w:p w:rsidR="00FE375D" w:rsidRPr="00391545" w:rsidRDefault="00FE375D" w:rsidP="00FE375D">
      <w:pPr>
        <w:pStyle w:val="Default"/>
        <w:rPr>
          <w:rFonts w:ascii="Calibri" w:hAnsi="Calibri"/>
          <w:color w:val="auto"/>
          <w:sz w:val="22"/>
          <w:szCs w:val="22"/>
        </w:rPr>
      </w:pPr>
    </w:p>
    <w:p w:rsidR="00D21E76" w:rsidRDefault="00D21E76" w:rsidP="00FE375D">
      <w:pPr>
        <w:pStyle w:val="Default"/>
        <w:rPr>
          <w:rFonts w:ascii="Calibri" w:hAnsi="Calibri"/>
          <w:b/>
          <w:bCs/>
          <w:color w:val="auto"/>
          <w:sz w:val="22"/>
          <w:szCs w:val="22"/>
        </w:rPr>
      </w:pPr>
    </w:p>
    <w:p w:rsidR="00FE375D" w:rsidRPr="00391545" w:rsidRDefault="00FE375D" w:rsidP="00FE375D">
      <w:pPr>
        <w:pStyle w:val="Default"/>
        <w:rPr>
          <w:rFonts w:ascii="Calibri" w:hAnsi="Calibri"/>
          <w:color w:val="auto"/>
          <w:sz w:val="22"/>
          <w:szCs w:val="22"/>
        </w:rPr>
      </w:pPr>
      <w:r w:rsidRPr="00391545">
        <w:rPr>
          <w:rFonts w:ascii="Calibri" w:hAnsi="Calibri"/>
          <w:b/>
          <w:bCs/>
          <w:color w:val="auto"/>
          <w:sz w:val="22"/>
          <w:szCs w:val="22"/>
        </w:rPr>
        <w:t>Letter</w:t>
      </w:r>
      <w:r>
        <w:rPr>
          <w:rFonts w:ascii="Calibri" w:hAnsi="Calibri"/>
          <w:b/>
          <w:bCs/>
          <w:color w:val="auto"/>
          <w:sz w:val="22"/>
          <w:szCs w:val="22"/>
        </w:rPr>
        <w:t>s</w:t>
      </w:r>
      <w:r w:rsidRPr="00391545">
        <w:rPr>
          <w:rFonts w:ascii="Calibri" w:hAnsi="Calibri"/>
          <w:b/>
          <w:bCs/>
          <w:color w:val="auto"/>
          <w:sz w:val="22"/>
          <w:szCs w:val="22"/>
        </w:rPr>
        <w:t xml:space="preserve"> of intent (LOI) should adhere to the following: </w:t>
      </w:r>
    </w:p>
    <w:p w:rsidR="00FE375D" w:rsidRPr="00391545" w:rsidRDefault="00FE375D" w:rsidP="00FE375D">
      <w:pPr>
        <w:pStyle w:val="Default"/>
        <w:widowControl/>
        <w:numPr>
          <w:ilvl w:val="0"/>
          <w:numId w:val="7"/>
        </w:numPr>
        <w:rPr>
          <w:rFonts w:ascii="Calibri" w:hAnsi="Calibri"/>
          <w:color w:val="auto"/>
          <w:sz w:val="22"/>
          <w:szCs w:val="22"/>
        </w:rPr>
      </w:pPr>
      <w:r w:rsidRPr="00391545">
        <w:rPr>
          <w:rFonts w:ascii="Calibri" w:hAnsi="Calibri"/>
          <w:color w:val="auto"/>
          <w:sz w:val="22"/>
          <w:szCs w:val="22"/>
        </w:rPr>
        <w:t>Proposed budget is ≤ $</w:t>
      </w:r>
      <w:r>
        <w:rPr>
          <w:rFonts w:ascii="Calibri" w:hAnsi="Calibri"/>
          <w:color w:val="auto"/>
          <w:sz w:val="22"/>
          <w:szCs w:val="22"/>
        </w:rPr>
        <w:t>250,000</w:t>
      </w:r>
      <w:r w:rsidRPr="00391545">
        <w:rPr>
          <w:rFonts w:ascii="Calibri" w:hAnsi="Calibri"/>
          <w:color w:val="auto"/>
          <w:sz w:val="22"/>
          <w:szCs w:val="22"/>
        </w:rPr>
        <w:t xml:space="preserve"> USD or equivalent sum</w:t>
      </w:r>
      <w:r>
        <w:rPr>
          <w:rFonts w:ascii="Calibri" w:hAnsi="Calibri"/>
          <w:color w:val="auto"/>
          <w:sz w:val="22"/>
          <w:szCs w:val="22"/>
        </w:rPr>
        <w:t xml:space="preserve">; Gilead approval will be required prior to submission for proposals with a budget of &gt; $250,000  </w:t>
      </w:r>
    </w:p>
    <w:p w:rsidR="00FE375D" w:rsidRPr="002812EA" w:rsidRDefault="00FE375D" w:rsidP="00FE375D">
      <w:pPr>
        <w:pStyle w:val="Default"/>
        <w:widowControl/>
        <w:numPr>
          <w:ilvl w:val="1"/>
          <w:numId w:val="7"/>
        </w:numPr>
        <w:rPr>
          <w:rFonts w:ascii="Calibri" w:hAnsi="Calibri"/>
          <w:sz w:val="22"/>
          <w:szCs w:val="22"/>
        </w:rPr>
      </w:pPr>
      <w:r w:rsidRPr="002812EA">
        <w:rPr>
          <w:rFonts w:ascii="Calibri" w:hAnsi="Calibri"/>
          <w:sz w:val="22"/>
          <w:szCs w:val="22"/>
        </w:rPr>
        <w:t>Including overhead costs and applicable taxes</w:t>
      </w:r>
    </w:p>
    <w:p w:rsidR="00FE375D" w:rsidRPr="002812EA" w:rsidRDefault="00FE375D" w:rsidP="00FE375D">
      <w:pPr>
        <w:pStyle w:val="Default"/>
        <w:widowControl/>
        <w:numPr>
          <w:ilvl w:val="1"/>
          <w:numId w:val="7"/>
        </w:numPr>
        <w:rPr>
          <w:rFonts w:ascii="Calibri" w:hAnsi="Calibri"/>
          <w:sz w:val="22"/>
          <w:szCs w:val="22"/>
        </w:rPr>
      </w:pPr>
      <w:r w:rsidRPr="002812EA">
        <w:rPr>
          <w:rFonts w:ascii="Calibri" w:hAnsi="Calibri"/>
          <w:sz w:val="22"/>
          <w:szCs w:val="22"/>
        </w:rPr>
        <w:t>Proposed overhead costs are ≤ 30% of the total budget</w:t>
      </w:r>
    </w:p>
    <w:p w:rsidR="00FE375D" w:rsidRPr="002812EA" w:rsidRDefault="00FE375D" w:rsidP="00FE375D">
      <w:pPr>
        <w:pStyle w:val="Default"/>
        <w:widowControl/>
        <w:numPr>
          <w:ilvl w:val="0"/>
          <w:numId w:val="7"/>
        </w:numPr>
        <w:rPr>
          <w:rFonts w:ascii="Calibri" w:hAnsi="Calibri"/>
          <w:sz w:val="22"/>
          <w:szCs w:val="22"/>
        </w:rPr>
      </w:pPr>
      <w:r w:rsidRPr="002812EA">
        <w:rPr>
          <w:rFonts w:ascii="Calibri" w:hAnsi="Calibri"/>
          <w:color w:val="auto"/>
          <w:sz w:val="22"/>
          <w:szCs w:val="22"/>
        </w:rPr>
        <w:t xml:space="preserve">The proposed study design will not take longer than </w:t>
      </w:r>
      <w:r>
        <w:rPr>
          <w:rFonts w:ascii="Calibri" w:hAnsi="Calibri"/>
          <w:color w:val="auto"/>
          <w:sz w:val="22"/>
          <w:szCs w:val="22"/>
        </w:rPr>
        <w:t xml:space="preserve">6 to 9 months </w:t>
      </w:r>
      <w:r w:rsidRPr="002812EA">
        <w:rPr>
          <w:rFonts w:ascii="Calibri" w:hAnsi="Calibri"/>
          <w:color w:val="auto"/>
          <w:sz w:val="22"/>
          <w:szCs w:val="22"/>
        </w:rPr>
        <w:t>to complete</w:t>
      </w:r>
    </w:p>
    <w:p w:rsidR="00FE375D" w:rsidRPr="008B5D7A" w:rsidRDefault="00FE375D" w:rsidP="00FE375D">
      <w:pPr>
        <w:pStyle w:val="Default"/>
        <w:widowControl/>
        <w:numPr>
          <w:ilvl w:val="0"/>
          <w:numId w:val="7"/>
        </w:numPr>
        <w:rPr>
          <w:rFonts w:ascii="Calibri" w:hAnsi="Calibri"/>
          <w:sz w:val="22"/>
          <w:szCs w:val="22"/>
        </w:rPr>
      </w:pPr>
      <w:r w:rsidRPr="002812EA">
        <w:rPr>
          <w:rFonts w:ascii="Calibri" w:hAnsi="Calibri"/>
          <w:sz w:val="22"/>
          <w:szCs w:val="22"/>
        </w:rPr>
        <w:t xml:space="preserve">Funding </w:t>
      </w:r>
      <w:r>
        <w:rPr>
          <w:rFonts w:ascii="Calibri" w:hAnsi="Calibri"/>
          <w:sz w:val="22"/>
          <w:szCs w:val="22"/>
        </w:rPr>
        <w:t xml:space="preserve">request </w:t>
      </w:r>
      <w:r w:rsidRPr="002812EA">
        <w:rPr>
          <w:rFonts w:ascii="Calibri" w:hAnsi="Calibri"/>
          <w:sz w:val="22"/>
          <w:szCs w:val="22"/>
        </w:rPr>
        <w:t xml:space="preserve">for sole purpose of screening costs is not acceptable </w:t>
      </w:r>
      <w:r w:rsidRPr="008B5D7A">
        <w:rPr>
          <w:rFonts w:ascii="Calibri" w:hAnsi="Calibri"/>
          <w:sz w:val="22"/>
          <w:szCs w:val="22"/>
        </w:rPr>
        <w:t xml:space="preserve">for </w:t>
      </w:r>
      <w:r w:rsidRPr="008B5D7A">
        <w:rPr>
          <w:rFonts w:ascii="Calibri" w:hAnsi="Calibri"/>
          <w:b/>
          <w:color w:val="auto"/>
          <w:sz w:val="22"/>
          <w:szCs w:val="22"/>
        </w:rPr>
        <w:t>COMMIT</w:t>
      </w:r>
    </w:p>
    <w:p w:rsidR="00FE375D" w:rsidRPr="008B5D7A" w:rsidRDefault="00FE375D" w:rsidP="00FE375D">
      <w:pPr>
        <w:pStyle w:val="Default"/>
        <w:widowControl/>
        <w:numPr>
          <w:ilvl w:val="0"/>
          <w:numId w:val="7"/>
        </w:numPr>
        <w:rPr>
          <w:rFonts w:ascii="Calibri" w:hAnsi="Calibri"/>
          <w:sz w:val="22"/>
          <w:szCs w:val="22"/>
        </w:rPr>
      </w:pPr>
      <w:r w:rsidRPr="008B5D7A">
        <w:rPr>
          <w:rFonts w:ascii="Calibri" w:hAnsi="Calibri"/>
          <w:sz w:val="22"/>
          <w:szCs w:val="22"/>
        </w:rPr>
        <w:t xml:space="preserve">Funding for or contribution of study drug is not acceptable for </w:t>
      </w:r>
      <w:r w:rsidRPr="008B5D7A">
        <w:rPr>
          <w:rFonts w:ascii="Calibri" w:hAnsi="Calibri"/>
          <w:b/>
          <w:color w:val="auto"/>
          <w:sz w:val="22"/>
          <w:szCs w:val="22"/>
        </w:rPr>
        <w:t>COMMIT</w:t>
      </w:r>
    </w:p>
    <w:p w:rsidR="00FE375D" w:rsidRDefault="00FE375D" w:rsidP="00FE375D">
      <w:pPr>
        <w:pStyle w:val="Default"/>
        <w:widowControl/>
        <w:numPr>
          <w:ilvl w:val="0"/>
          <w:numId w:val="7"/>
        </w:numPr>
        <w:rPr>
          <w:rFonts w:ascii="Calibri" w:hAnsi="Calibri"/>
          <w:sz w:val="22"/>
          <w:szCs w:val="22"/>
        </w:rPr>
      </w:pPr>
      <w:r w:rsidRPr="002812EA">
        <w:rPr>
          <w:rFonts w:ascii="Calibri" w:hAnsi="Calibri"/>
          <w:sz w:val="22"/>
          <w:szCs w:val="22"/>
        </w:rPr>
        <w:t xml:space="preserve">No more than one </w:t>
      </w:r>
      <w:r>
        <w:rPr>
          <w:rFonts w:ascii="Calibri" w:hAnsi="Calibri"/>
          <w:sz w:val="22"/>
          <w:szCs w:val="22"/>
        </w:rPr>
        <w:t>sponsor for</w:t>
      </w:r>
      <w:r w:rsidRPr="002812EA">
        <w:rPr>
          <w:rFonts w:ascii="Calibri" w:hAnsi="Calibri"/>
          <w:sz w:val="22"/>
          <w:szCs w:val="22"/>
        </w:rPr>
        <w:t xml:space="preserve"> contract negotiations and/or Institutional Review Board (IRB) or Ethics Committee (EC) review</w:t>
      </w:r>
      <w:r>
        <w:rPr>
          <w:rFonts w:ascii="Calibri" w:hAnsi="Calibri"/>
          <w:sz w:val="22"/>
          <w:szCs w:val="22"/>
        </w:rPr>
        <w:t xml:space="preserve"> </w:t>
      </w:r>
    </w:p>
    <w:p w:rsidR="00FE375D" w:rsidRPr="003E3473" w:rsidRDefault="00FE375D" w:rsidP="00FE375D">
      <w:pPr>
        <w:pStyle w:val="Default"/>
        <w:widowControl/>
        <w:numPr>
          <w:ilvl w:val="0"/>
          <w:numId w:val="7"/>
        </w:numPr>
        <w:rPr>
          <w:rFonts w:ascii="Calibri" w:hAnsi="Calibri"/>
          <w:sz w:val="22"/>
          <w:szCs w:val="22"/>
        </w:rPr>
      </w:pPr>
      <w:proofErr w:type="gramStart"/>
      <w:r>
        <w:rPr>
          <w:rFonts w:ascii="Calibri" w:hAnsi="Calibri"/>
          <w:color w:val="auto"/>
          <w:sz w:val="22"/>
          <w:szCs w:val="22"/>
        </w:rPr>
        <w:t>E</w:t>
      </w:r>
      <w:r w:rsidRPr="002812EA">
        <w:rPr>
          <w:rFonts w:ascii="Calibri" w:hAnsi="Calibri"/>
          <w:color w:val="auto"/>
          <w:sz w:val="22"/>
          <w:szCs w:val="22"/>
        </w:rPr>
        <w:t>ntered</w:t>
      </w:r>
      <w:r>
        <w:rPr>
          <w:rFonts w:ascii="Calibri" w:hAnsi="Calibri"/>
          <w:color w:val="auto"/>
          <w:sz w:val="22"/>
          <w:szCs w:val="22"/>
        </w:rPr>
        <w:t xml:space="preserve"> into</w:t>
      </w:r>
      <w:proofErr w:type="gramEnd"/>
      <w:r w:rsidRPr="002812EA">
        <w:rPr>
          <w:rFonts w:ascii="Calibri" w:hAnsi="Calibri"/>
          <w:color w:val="auto"/>
          <w:sz w:val="22"/>
          <w:szCs w:val="22"/>
        </w:rPr>
        <w:t xml:space="preserve"> the </w:t>
      </w:r>
      <w:r w:rsidRPr="00391545">
        <w:rPr>
          <w:rFonts w:ascii="Calibri" w:hAnsi="Calibri"/>
          <w:color w:val="auto"/>
          <w:sz w:val="22"/>
          <w:szCs w:val="22"/>
        </w:rPr>
        <w:t xml:space="preserve">provided </w:t>
      </w:r>
      <w:r>
        <w:rPr>
          <w:rFonts w:ascii="Calibri" w:hAnsi="Calibri"/>
          <w:color w:val="auto"/>
          <w:sz w:val="22"/>
          <w:szCs w:val="22"/>
        </w:rPr>
        <w:t>LOI</w:t>
      </w:r>
      <w:r w:rsidRPr="00391545">
        <w:rPr>
          <w:rFonts w:ascii="Calibri" w:hAnsi="Calibri"/>
          <w:color w:val="auto"/>
          <w:sz w:val="22"/>
          <w:szCs w:val="22"/>
        </w:rPr>
        <w:t xml:space="preserve"> </w:t>
      </w:r>
      <w:r>
        <w:rPr>
          <w:rFonts w:ascii="Calibri" w:hAnsi="Calibri"/>
          <w:color w:val="auto"/>
          <w:sz w:val="22"/>
          <w:szCs w:val="22"/>
        </w:rPr>
        <w:t>form</w:t>
      </w:r>
      <w:r w:rsidRPr="00391545">
        <w:rPr>
          <w:rFonts w:ascii="Calibri" w:hAnsi="Calibri"/>
          <w:color w:val="auto"/>
          <w:sz w:val="22"/>
          <w:szCs w:val="22"/>
        </w:rPr>
        <w:t xml:space="preserve"> </w:t>
      </w:r>
    </w:p>
    <w:p w:rsidR="00FE375D" w:rsidRPr="002812EA" w:rsidRDefault="00FE375D" w:rsidP="00FE375D">
      <w:pPr>
        <w:pStyle w:val="Default"/>
        <w:widowControl/>
        <w:numPr>
          <w:ilvl w:val="0"/>
          <w:numId w:val="7"/>
        </w:numPr>
        <w:rPr>
          <w:rFonts w:ascii="Calibri" w:hAnsi="Calibri"/>
          <w:sz w:val="22"/>
          <w:szCs w:val="22"/>
        </w:rPr>
      </w:pPr>
      <w:r>
        <w:rPr>
          <w:rFonts w:ascii="Calibri" w:hAnsi="Calibri"/>
          <w:color w:val="auto"/>
          <w:sz w:val="22"/>
          <w:szCs w:val="22"/>
        </w:rPr>
        <w:t>Research plan</w:t>
      </w:r>
      <w:r w:rsidRPr="002812EA">
        <w:rPr>
          <w:rFonts w:ascii="Calibri" w:hAnsi="Calibri"/>
          <w:color w:val="auto"/>
          <w:sz w:val="22"/>
          <w:szCs w:val="22"/>
        </w:rPr>
        <w:t xml:space="preserve"> should not exceed </w:t>
      </w:r>
      <w:proofErr w:type="gramStart"/>
      <w:r w:rsidRPr="002812EA">
        <w:rPr>
          <w:rFonts w:ascii="Calibri" w:hAnsi="Calibri"/>
          <w:color w:val="auto"/>
          <w:sz w:val="22"/>
          <w:szCs w:val="22"/>
        </w:rPr>
        <w:t>1,000 word</w:t>
      </w:r>
      <w:proofErr w:type="gramEnd"/>
      <w:r w:rsidRPr="002812EA">
        <w:rPr>
          <w:rFonts w:ascii="Calibri" w:hAnsi="Calibri"/>
          <w:color w:val="auto"/>
          <w:sz w:val="22"/>
          <w:szCs w:val="22"/>
        </w:rPr>
        <w:t xml:space="preserve"> limit</w:t>
      </w:r>
    </w:p>
    <w:p w:rsidR="00FE375D" w:rsidRDefault="00FE375D" w:rsidP="00FE375D">
      <w:pPr>
        <w:pStyle w:val="Default"/>
        <w:rPr>
          <w:rFonts w:ascii="Calibri" w:hAnsi="Calibri"/>
          <w:color w:val="auto"/>
          <w:sz w:val="22"/>
          <w:szCs w:val="22"/>
        </w:rPr>
      </w:pPr>
    </w:p>
    <w:p w:rsidR="00FE375D" w:rsidRPr="002812EA" w:rsidRDefault="00FE375D" w:rsidP="00FE375D">
      <w:pPr>
        <w:pStyle w:val="Default"/>
        <w:rPr>
          <w:rFonts w:ascii="Calibri" w:hAnsi="Calibri"/>
          <w:color w:val="auto"/>
          <w:sz w:val="22"/>
          <w:szCs w:val="22"/>
        </w:rPr>
      </w:pPr>
      <w:r>
        <w:rPr>
          <w:rFonts w:ascii="Calibri" w:hAnsi="Calibri"/>
          <w:color w:val="auto"/>
          <w:sz w:val="22"/>
          <w:szCs w:val="22"/>
        </w:rPr>
        <w:t xml:space="preserve">*The letters of Intent are not binding documents on either party.  The purpose of the LOI is </w:t>
      </w:r>
      <w:proofErr w:type="gramStart"/>
      <w:r>
        <w:rPr>
          <w:rFonts w:ascii="Calibri" w:hAnsi="Calibri"/>
          <w:color w:val="auto"/>
          <w:sz w:val="22"/>
          <w:szCs w:val="22"/>
        </w:rPr>
        <w:t>a brief summary</w:t>
      </w:r>
      <w:proofErr w:type="gramEnd"/>
      <w:r>
        <w:rPr>
          <w:rFonts w:ascii="Calibri" w:hAnsi="Calibri"/>
          <w:color w:val="auto"/>
          <w:sz w:val="22"/>
          <w:szCs w:val="22"/>
        </w:rPr>
        <w:t xml:space="preserve"> of the proposed study to enable Gilead to determine on a preliminary basis whether the proposed study and related budget are aligned with the criteria, timeline and scope of this RFP. </w:t>
      </w:r>
    </w:p>
    <w:p w:rsidR="00FE375D" w:rsidRPr="002812EA" w:rsidRDefault="00FE375D" w:rsidP="00FE375D">
      <w:pPr>
        <w:pStyle w:val="Default"/>
        <w:rPr>
          <w:rFonts w:ascii="Calibri" w:hAnsi="Calibri"/>
          <w:color w:val="auto"/>
          <w:sz w:val="22"/>
          <w:szCs w:val="22"/>
        </w:rPr>
      </w:pPr>
    </w:p>
    <w:p w:rsidR="00FE375D" w:rsidRPr="002812EA" w:rsidRDefault="00FE375D" w:rsidP="00FE375D">
      <w:pPr>
        <w:pStyle w:val="Default"/>
        <w:rPr>
          <w:rFonts w:ascii="Calibri" w:hAnsi="Calibri"/>
          <w:color w:val="auto"/>
          <w:sz w:val="22"/>
          <w:szCs w:val="22"/>
        </w:rPr>
      </w:pPr>
      <w:r w:rsidRPr="002812EA">
        <w:rPr>
          <w:rFonts w:ascii="Calibri" w:hAnsi="Calibri"/>
          <w:b/>
          <w:bCs/>
          <w:color w:val="auto"/>
          <w:sz w:val="22"/>
          <w:szCs w:val="22"/>
        </w:rPr>
        <w:t xml:space="preserve">Key Dates &amp; Program Specifics: </w:t>
      </w:r>
    </w:p>
    <w:p w:rsidR="00FE375D" w:rsidRPr="002812EA" w:rsidRDefault="00FE375D" w:rsidP="00FE375D">
      <w:pPr>
        <w:pStyle w:val="Default"/>
        <w:widowControl/>
        <w:numPr>
          <w:ilvl w:val="0"/>
          <w:numId w:val="4"/>
        </w:numPr>
        <w:rPr>
          <w:rFonts w:ascii="Calibri" w:hAnsi="Calibri"/>
          <w:color w:val="auto"/>
          <w:sz w:val="22"/>
          <w:szCs w:val="22"/>
        </w:rPr>
      </w:pPr>
      <w:r w:rsidRPr="002812EA">
        <w:rPr>
          <w:rFonts w:ascii="Calibri" w:hAnsi="Calibri"/>
          <w:color w:val="auto"/>
          <w:sz w:val="22"/>
          <w:szCs w:val="22"/>
        </w:rPr>
        <w:t xml:space="preserve">Gilead will evaluate </w:t>
      </w:r>
      <w:r>
        <w:rPr>
          <w:rFonts w:ascii="Calibri" w:hAnsi="Calibri"/>
          <w:color w:val="auto"/>
          <w:sz w:val="22"/>
          <w:szCs w:val="22"/>
        </w:rPr>
        <w:t>LOI based on the following timelines:</w:t>
      </w:r>
    </w:p>
    <w:p w:rsidR="00FE375D" w:rsidRPr="002812EA" w:rsidRDefault="00FE375D" w:rsidP="00FE375D">
      <w:pPr>
        <w:pStyle w:val="Default"/>
        <w:widowControl/>
        <w:numPr>
          <w:ilvl w:val="0"/>
          <w:numId w:val="4"/>
        </w:numPr>
        <w:rPr>
          <w:rFonts w:ascii="Calibri" w:hAnsi="Calibri"/>
          <w:color w:val="auto"/>
          <w:sz w:val="22"/>
          <w:szCs w:val="22"/>
        </w:rPr>
      </w:pPr>
      <w:r>
        <w:rPr>
          <w:rFonts w:ascii="Calibri" w:hAnsi="Calibri"/>
          <w:color w:val="auto"/>
          <w:sz w:val="22"/>
          <w:szCs w:val="22"/>
        </w:rPr>
        <w:t>Submission window:</w:t>
      </w:r>
    </w:p>
    <w:p w:rsidR="00FE375D" w:rsidRPr="0099515A" w:rsidRDefault="00FE375D" w:rsidP="00FE375D">
      <w:pPr>
        <w:pStyle w:val="Default"/>
        <w:widowControl/>
        <w:numPr>
          <w:ilvl w:val="1"/>
          <w:numId w:val="4"/>
        </w:numPr>
        <w:rPr>
          <w:rFonts w:ascii="Calibri" w:hAnsi="Calibri"/>
          <w:color w:val="auto"/>
          <w:sz w:val="22"/>
          <w:szCs w:val="22"/>
        </w:rPr>
      </w:pPr>
      <w:r w:rsidRPr="0099515A">
        <w:rPr>
          <w:rFonts w:ascii="Calibri" w:hAnsi="Calibri"/>
          <w:b/>
          <w:bCs/>
          <w:color w:val="auto"/>
          <w:sz w:val="22"/>
          <w:szCs w:val="22"/>
        </w:rPr>
        <w:t>Jul 1, 2020</w:t>
      </w:r>
      <w:r w:rsidRPr="0099515A">
        <w:rPr>
          <w:rFonts w:ascii="Calibri" w:hAnsi="Calibri"/>
          <w:color w:val="auto"/>
          <w:sz w:val="22"/>
          <w:szCs w:val="22"/>
        </w:rPr>
        <w:t>:  submission window opens</w:t>
      </w:r>
    </w:p>
    <w:p w:rsidR="00FE375D" w:rsidRPr="0099515A" w:rsidRDefault="00FE375D" w:rsidP="00FE375D">
      <w:pPr>
        <w:pStyle w:val="Default"/>
        <w:widowControl/>
        <w:numPr>
          <w:ilvl w:val="1"/>
          <w:numId w:val="4"/>
        </w:numPr>
        <w:rPr>
          <w:rFonts w:ascii="Calibri" w:hAnsi="Calibri"/>
          <w:color w:val="auto"/>
          <w:sz w:val="22"/>
          <w:szCs w:val="22"/>
        </w:rPr>
      </w:pPr>
      <w:r w:rsidRPr="0099515A">
        <w:rPr>
          <w:rFonts w:ascii="Calibri" w:hAnsi="Calibri"/>
          <w:b/>
          <w:bCs/>
          <w:color w:val="auto"/>
          <w:sz w:val="22"/>
          <w:szCs w:val="22"/>
        </w:rPr>
        <w:t xml:space="preserve">Aug </w:t>
      </w:r>
      <w:r>
        <w:rPr>
          <w:rFonts w:ascii="Calibri" w:hAnsi="Calibri"/>
          <w:b/>
          <w:bCs/>
          <w:color w:val="auto"/>
          <w:sz w:val="22"/>
          <w:szCs w:val="22"/>
        </w:rPr>
        <w:t>3</w:t>
      </w:r>
      <w:r w:rsidRPr="0099515A">
        <w:rPr>
          <w:rFonts w:ascii="Calibri" w:hAnsi="Calibri"/>
          <w:b/>
          <w:bCs/>
          <w:color w:val="auto"/>
          <w:sz w:val="22"/>
          <w:szCs w:val="22"/>
        </w:rPr>
        <w:t>, 2020</w:t>
      </w:r>
      <w:r w:rsidRPr="0099515A">
        <w:rPr>
          <w:rFonts w:ascii="Calibri" w:hAnsi="Calibri"/>
          <w:color w:val="auto"/>
          <w:sz w:val="22"/>
          <w:szCs w:val="22"/>
        </w:rPr>
        <w:t xml:space="preserve">: </w:t>
      </w:r>
      <w:r>
        <w:rPr>
          <w:rFonts w:ascii="Calibri" w:hAnsi="Calibri"/>
          <w:color w:val="auto"/>
          <w:sz w:val="22"/>
          <w:szCs w:val="22"/>
        </w:rPr>
        <w:t xml:space="preserve"> </w:t>
      </w:r>
      <w:r w:rsidRPr="0099515A">
        <w:rPr>
          <w:rFonts w:ascii="Calibri" w:hAnsi="Calibri"/>
          <w:color w:val="auto"/>
          <w:sz w:val="22"/>
          <w:szCs w:val="22"/>
        </w:rPr>
        <w:t>submission window closes</w:t>
      </w:r>
    </w:p>
    <w:p w:rsidR="00FE375D" w:rsidRPr="002812EA" w:rsidRDefault="00FE375D" w:rsidP="00FE375D">
      <w:pPr>
        <w:pStyle w:val="Default"/>
        <w:rPr>
          <w:rFonts w:ascii="Calibri" w:hAnsi="Calibri"/>
          <w:color w:val="auto"/>
          <w:sz w:val="22"/>
          <w:szCs w:val="22"/>
        </w:rPr>
      </w:pPr>
    </w:p>
    <w:p w:rsidR="00FE375D" w:rsidRDefault="00FE375D" w:rsidP="00FE375D">
      <w:pPr>
        <w:pStyle w:val="Default"/>
        <w:ind w:left="360"/>
        <w:rPr>
          <w:rFonts w:ascii="Calibri" w:hAnsi="Calibri"/>
          <w:color w:val="auto"/>
          <w:sz w:val="22"/>
          <w:szCs w:val="22"/>
        </w:rPr>
      </w:pPr>
      <w:r>
        <w:rPr>
          <w:rFonts w:ascii="Calibri" w:hAnsi="Calibri"/>
          <w:color w:val="auto"/>
          <w:sz w:val="22"/>
          <w:szCs w:val="22"/>
        </w:rPr>
        <w:t>A</w:t>
      </w:r>
      <w:r w:rsidRPr="002812EA">
        <w:rPr>
          <w:rFonts w:ascii="Calibri" w:hAnsi="Calibri"/>
          <w:color w:val="auto"/>
          <w:sz w:val="22"/>
          <w:szCs w:val="22"/>
        </w:rPr>
        <w:t>pplicants should use the</w:t>
      </w:r>
      <w:r>
        <w:rPr>
          <w:rFonts w:ascii="Calibri" w:hAnsi="Calibri"/>
          <w:color w:val="auto"/>
          <w:sz w:val="22"/>
          <w:szCs w:val="22"/>
        </w:rPr>
        <w:t xml:space="preserve"> </w:t>
      </w:r>
      <w:r>
        <w:rPr>
          <w:rFonts w:ascii="Calibri" w:hAnsi="Calibri"/>
          <w:b/>
          <w:color w:val="auto"/>
          <w:sz w:val="22"/>
          <w:szCs w:val="22"/>
        </w:rPr>
        <w:t>LOI form</w:t>
      </w:r>
      <w:r w:rsidRPr="002812EA">
        <w:rPr>
          <w:rFonts w:ascii="Calibri" w:hAnsi="Calibri"/>
          <w:color w:val="auto"/>
          <w:sz w:val="22"/>
          <w:szCs w:val="22"/>
        </w:rPr>
        <w:t xml:space="preserve"> available a</w:t>
      </w:r>
      <w:r w:rsidRPr="00C87068">
        <w:rPr>
          <w:rFonts w:asciiTheme="minorHAnsi" w:hAnsiTheme="minorHAnsi"/>
          <w:color w:val="auto"/>
          <w:sz w:val="22"/>
          <w:szCs w:val="22"/>
        </w:rPr>
        <w:t>t</w:t>
      </w:r>
      <w:r w:rsidRPr="0092096F">
        <w:rPr>
          <w:rFonts w:asciiTheme="minorHAnsi" w:hAnsiTheme="minorHAnsi" w:cstheme="minorHAnsi"/>
          <w:color w:val="auto"/>
          <w:sz w:val="22"/>
          <w:szCs w:val="22"/>
        </w:rPr>
        <w:t xml:space="preserve"> </w:t>
      </w:r>
      <w:r w:rsidRPr="0092096F">
        <w:rPr>
          <w:rFonts w:asciiTheme="minorHAnsi" w:hAnsiTheme="minorHAnsi" w:cstheme="minorHAnsi"/>
          <w:sz w:val="22"/>
          <w:szCs w:val="22"/>
        </w:rPr>
        <w:t xml:space="preserve"> </w:t>
      </w:r>
      <w:hyperlink r:id="rId11" w:history="1">
        <w:r w:rsidR="0092096F" w:rsidRPr="0092096F">
          <w:rPr>
            <w:rStyle w:val="Hyperlink"/>
            <w:rFonts w:asciiTheme="minorHAnsi" w:hAnsiTheme="minorHAnsi" w:cstheme="minorHAnsi"/>
            <w:sz w:val="22"/>
            <w:szCs w:val="22"/>
          </w:rPr>
          <w:t>https://www.gilead.com/science-and-medicine/research/investigator-sponsored-research/covid19-commit-rfp</w:t>
        </w:r>
      </w:hyperlink>
    </w:p>
    <w:p w:rsidR="00FE375D" w:rsidRDefault="00FE375D" w:rsidP="00FE375D">
      <w:pPr>
        <w:pStyle w:val="Default"/>
        <w:widowControl/>
        <w:ind w:firstLine="360"/>
        <w:rPr>
          <w:rFonts w:ascii="Calibri" w:hAnsi="Calibri"/>
          <w:color w:val="auto"/>
          <w:sz w:val="22"/>
          <w:szCs w:val="22"/>
          <w:highlight w:val="yellow"/>
        </w:rPr>
      </w:pPr>
    </w:p>
    <w:p w:rsidR="00FE375D" w:rsidRPr="00015838" w:rsidRDefault="00FE375D" w:rsidP="004B1220">
      <w:pPr>
        <w:pStyle w:val="Default"/>
        <w:widowControl/>
        <w:ind w:left="360"/>
        <w:rPr>
          <w:rFonts w:asciiTheme="minorHAnsi" w:hAnsiTheme="minorHAnsi" w:cstheme="minorHAnsi"/>
          <w:color w:val="auto"/>
          <w:sz w:val="22"/>
          <w:szCs w:val="22"/>
          <w:u w:val="single"/>
        </w:rPr>
      </w:pPr>
      <w:r w:rsidRPr="004B1220">
        <w:rPr>
          <w:rFonts w:ascii="Calibri" w:hAnsi="Calibri"/>
          <w:b/>
          <w:color w:val="auto"/>
          <w:sz w:val="22"/>
          <w:szCs w:val="22"/>
        </w:rPr>
        <w:t xml:space="preserve">LOI, curriculum vitae, and overhead policy </w:t>
      </w:r>
      <w:r w:rsidRPr="004B1220">
        <w:rPr>
          <w:rFonts w:asciiTheme="minorHAnsi" w:hAnsiTheme="minorHAnsi" w:cstheme="minorHAnsi"/>
          <w:b/>
          <w:color w:val="auto"/>
          <w:sz w:val="22"/>
          <w:szCs w:val="22"/>
        </w:rPr>
        <w:t xml:space="preserve">forms should be submitted to: </w:t>
      </w:r>
      <w:hyperlink r:id="rId12" w:history="1">
        <w:r w:rsidR="004B1220" w:rsidRPr="00015838">
          <w:rPr>
            <w:rStyle w:val="Hyperlink"/>
            <w:rFonts w:asciiTheme="minorHAnsi" w:hAnsiTheme="minorHAnsi" w:cstheme="minorHAnsi"/>
            <w:sz w:val="22"/>
            <w:szCs w:val="22"/>
          </w:rPr>
          <w:t>https://covid19-commit-rfp.gilead.com/</w:t>
        </w:r>
      </w:hyperlink>
    </w:p>
    <w:p w:rsidR="00FE375D" w:rsidRPr="004B1220" w:rsidRDefault="00FE375D" w:rsidP="00FE375D">
      <w:pPr>
        <w:pStyle w:val="Default"/>
        <w:widowControl/>
        <w:rPr>
          <w:rFonts w:asciiTheme="minorHAnsi" w:hAnsiTheme="minorHAnsi" w:cstheme="minorHAnsi"/>
          <w:color w:val="auto"/>
          <w:sz w:val="22"/>
          <w:szCs w:val="22"/>
        </w:rPr>
      </w:pPr>
    </w:p>
    <w:p w:rsidR="00FE375D" w:rsidRDefault="00FE375D" w:rsidP="00FE375D">
      <w:pPr>
        <w:pStyle w:val="Default"/>
        <w:widowControl/>
        <w:numPr>
          <w:ilvl w:val="0"/>
          <w:numId w:val="10"/>
        </w:numPr>
        <w:rPr>
          <w:rFonts w:ascii="Calibri" w:hAnsi="Calibri"/>
          <w:color w:val="auto"/>
          <w:sz w:val="22"/>
          <w:szCs w:val="22"/>
        </w:rPr>
      </w:pPr>
      <w:r>
        <w:rPr>
          <w:rFonts w:ascii="Calibri" w:hAnsi="Calibri"/>
          <w:color w:val="auto"/>
          <w:sz w:val="22"/>
          <w:szCs w:val="22"/>
        </w:rPr>
        <w:t xml:space="preserve">After Aug 3, 2020, Gilead will evaluate and rank all LOIs. Top ranked LOIs will be invited to submit a full application and additional instructions will be provided to the submitter. </w:t>
      </w:r>
    </w:p>
    <w:p w:rsidR="00FE375D" w:rsidRDefault="00FE375D" w:rsidP="00FE375D">
      <w:pPr>
        <w:pStyle w:val="Default"/>
        <w:widowControl/>
        <w:ind w:left="360"/>
        <w:rPr>
          <w:rFonts w:ascii="Calibri" w:hAnsi="Calibri"/>
          <w:color w:val="auto"/>
          <w:sz w:val="22"/>
          <w:szCs w:val="22"/>
        </w:rPr>
      </w:pPr>
    </w:p>
    <w:p w:rsidR="00FE375D" w:rsidRPr="0088431B" w:rsidRDefault="00FE375D" w:rsidP="00FE375D">
      <w:pPr>
        <w:pStyle w:val="Default"/>
        <w:rPr>
          <w:rFonts w:ascii="Calibri" w:hAnsi="Calibri"/>
          <w:color w:val="auto"/>
          <w:sz w:val="22"/>
          <w:szCs w:val="22"/>
        </w:rPr>
      </w:pPr>
      <w:r w:rsidRPr="00391545">
        <w:rPr>
          <w:rFonts w:ascii="Calibri" w:hAnsi="Calibri"/>
          <w:color w:val="auto"/>
          <w:sz w:val="22"/>
          <w:szCs w:val="22"/>
        </w:rPr>
        <w:t xml:space="preserve">Gilead approval of awards </w:t>
      </w:r>
      <w:r>
        <w:rPr>
          <w:rFonts w:ascii="Calibri" w:hAnsi="Calibri"/>
          <w:color w:val="auto"/>
          <w:sz w:val="22"/>
          <w:szCs w:val="22"/>
        </w:rPr>
        <w:t>will</w:t>
      </w:r>
      <w:r w:rsidRPr="00391545">
        <w:rPr>
          <w:rFonts w:ascii="Calibri" w:hAnsi="Calibri"/>
          <w:color w:val="auto"/>
          <w:sz w:val="22"/>
          <w:szCs w:val="22"/>
        </w:rPr>
        <w:t xml:space="preserve"> depend on availability of funds and receipt of meritorious </w:t>
      </w:r>
      <w:r>
        <w:rPr>
          <w:rFonts w:ascii="Calibri" w:hAnsi="Calibri"/>
          <w:color w:val="auto"/>
          <w:sz w:val="22"/>
          <w:szCs w:val="22"/>
        </w:rPr>
        <w:t>and complete proposals</w:t>
      </w:r>
      <w:r w:rsidRPr="00391545">
        <w:rPr>
          <w:rFonts w:ascii="Calibri" w:hAnsi="Calibri"/>
          <w:color w:val="auto"/>
          <w:sz w:val="22"/>
          <w:szCs w:val="22"/>
        </w:rPr>
        <w:t>. No individual study may exceed $</w:t>
      </w:r>
      <w:r>
        <w:rPr>
          <w:rFonts w:ascii="Calibri" w:hAnsi="Calibri"/>
          <w:color w:val="auto"/>
          <w:sz w:val="22"/>
          <w:szCs w:val="22"/>
        </w:rPr>
        <w:t>2</w:t>
      </w:r>
      <w:r w:rsidRPr="00391545">
        <w:rPr>
          <w:rFonts w:ascii="Calibri" w:hAnsi="Calibri"/>
          <w:color w:val="auto"/>
          <w:sz w:val="22"/>
          <w:szCs w:val="22"/>
        </w:rPr>
        <w:t>50,000 USD</w:t>
      </w:r>
      <w:r>
        <w:rPr>
          <w:rFonts w:ascii="Calibri" w:hAnsi="Calibri"/>
          <w:color w:val="auto"/>
          <w:sz w:val="22"/>
          <w:szCs w:val="22"/>
        </w:rPr>
        <w:t xml:space="preserve"> unless approved by Gilead prior to submission</w:t>
      </w:r>
      <w:r w:rsidRPr="00391545">
        <w:rPr>
          <w:rFonts w:ascii="Calibri" w:hAnsi="Calibri"/>
          <w:color w:val="auto"/>
          <w:sz w:val="22"/>
          <w:szCs w:val="22"/>
        </w:rPr>
        <w:t xml:space="preserve">. </w:t>
      </w:r>
      <w:r w:rsidRPr="002812EA">
        <w:rPr>
          <w:rFonts w:ascii="Calibri" w:hAnsi="Calibri"/>
          <w:sz w:val="22"/>
          <w:szCs w:val="22"/>
        </w:rPr>
        <w:t xml:space="preserve">Awards shall </w:t>
      </w:r>
      <w:r w:rsidRPr="00B85EDD">
        <w:rPr>
          <w:rFonts w:asciiTheme="minorHAnsi" w:hAnsiTheme="minorHAnsi" w:cstheme="minorHAnsi"/>
          <w:sz w:val="22"/>
          <w:szCs w:val="22"/>
        </w:rPr>
        <w:t>be granted solely on the merit of the research and alignment with the criteria of th</w:t>
      </w:r>
      <w:r>
        <w:rPr>
          <w:rFonts w:asciiTheme="minorHAnsi" w:hAnsiTheme="minorHAnsi" w:cstheme="minorHAnsi"/>
          <w:sz w:val="22"/>
          <w:szCs w:val="22"/>
        </w:rPr>
        <w:t>is RPP</w:t>
      </w:r>
    </w:p>
    <w:p w:rsidR="00FE375D" w:rsidRPr="002554A7" w:rsidRDefault="00FE375D" w:rsidP="00FE375D">
      <w:pPr>
        <w:pStyle w:val="Default"/>
        <w:rPr>
          <w:rFonts w:ascii="Calibri" w:hAnsi="Calibri"/>
          <w:szCs w:val="22"/>
        </w:rPr>
      </w:pPr>
    </w:p>
    <w:p w:rsidR="00FE375D" w:rsidRPr="002554A7" w:rsidRDefault="00FE375D" w:rsidP="00FE375D">
      <w:pPr>
        <w:pStyle w:val="Default"/>
        <w:rPr>
          <w:rFonts w:asciiTheme="minorHAnsi" w:hAnsiTheme="minorHAnsi" w:cstheme="minorHAnsi"/>
          <w:color w:val="auto"/>
          <w:sz w:val="22"/>
          <w:szCs w:val="22"/>
        </w:rPr>
      </w:pPr>
      <w:r w:rsidRPr="002554A7">
        <w:rPr>
          <w:rFonts w:asciiTheme="minorHAnsi" w:hAnsiTheme="minorHAnsi" w:cstheme="minorHAnsi"/>
          <w:sz w:val="22"/>
          <w:szCs w:val="22"/>
        </w:rPr>
        <w:t xml:space="preserve">Note:  Gilead approval of awards does not </w:t>
      </w:r>
      <w:proofErr w:type="gramStart"/>
      <w:r w:rsidRPr="002554A7">
        <w:rPr>
          <w:rFonts w:asciiTheme="minorHAnsi" w:hAnsiTheme="minorHAnsi" w:cstheme="minorHAnsi"/>
          <w:sz w:val="22"/>
          <w:szCs w:val="22"/>
        </w:rPr>
        <w:t>take into account</w:t>
      </w:r>
      <w:proofErr w:type="gramEnd"/>
      <w:r w:rsidRPr="002554A7">
        <w:rPr>
          <w:rFonts w:asciiTheme="minorHAnsi" w:hAnsiTheme="minorHAnsi" w:cstheme="minorHAnsi"/>
          <w:sz w:val="22"/>
          <w:szCs w:val="22"/>
        </w:rPr>
        <w:t xml:space="preserve"> the past, present, or future volume or value of any business or referrals between the parties, and are not being given, directly or indirectly, as an inducement or reward with respect to the formulary placement of any Gilead product.  Further, the awardee is not required to purchase, order, recommend or prescribe to any patients any products manufactured or available through Gilead</w:t>
      </w:r>
    </w:p>
    <w:p w:rsidR="00FE375D" w:rsidRPr="002812EA" w:rsidRDefault="00FE375D" w:rsidP="00FE375D">
      <w:pPr>
        <w:pStyle w:val="Default"/>
        <w:rPr>
          <w:rFonts w:ascii="Calibri" w:hAnsi="Calibri"/>
          <w:sz w:val="22"/>
          <w:szCs w:val="22"/>
        </w:rPr>
      </w:pPr>
    </w:p>
    <w:p w:rsidR="00FE375D" w:rsidRDefault="00FE375D" w:rsidP="00FE375D">
      <w:pPr>
        <w:pStyle w:val="Default"/>
        <w:rPr>
          <w:rFonts w:ascii="Calibri" w:hAnsi="Calibri"/>
          <w:sz w:val="22"/>
          <w:szCs w:val="22"/>
        </w:rPr>
      </w:pPr>
      <w:r w:rsidRPr="008B5D7A">
        <w:rPr>
          <w:rFonts w:ascii="Calibri" w:hAnsi="Calibri"/>
          <w:sz w:val="22"/>
          <w:szCs w:val="22"/>
        </w:rPr>
        <w:t xml:space="preserve">Questions about the </w:t>
      </w:r>
      <w:r w:rsidRPr="008B5D7A">
        <w:rPr>
          <w:rFonts w:ascii="Calibri" w:hAnsi="Calibri"/>
          <w:b/>
          <w:color w:val="auto"/>
          <w:sz w:val="22"/>
          <w:szCs w:val="22"/>
        </w:rPr>
        <w:t>COMMIT</w:t>
      </w:r>
      <w:r w:rsidRPr="008B5D7A">
        <w:rPr>
          <w:rFonts w:ascii="Calibri" w:hAnsi="Calibri"/>
          <w:sz w:val="22"/>
          <w:szCs w:val="22"/>
        </w:rPr>
        <w:t xml:space="preserve"> announcement</w:t>
      </w:r>
      <w:r w:rsidRPr="002812EA">
        <w:rPr>
          <w:rFonts w:ascii="Calibri" w:hAnsi="Calibri"/>
          <w:sz w:val="22"/>
          <w:szCs w:val="22"/>
        </w:rPr>
        <w:t xml:space="preserve"> or </w:t>
      </w:r>
      <w:r>
        <w:rPr>
          <w:rFonts w:ascii="Calibri" w:hAnsi="Calibri"/>
          <w:sz w:val="22"/>
          <w:szCs w:val="22"/>
        </w:rPr>
        <w:t>application</w:t>
      </w:r>
      <w:r w:rsidRPr="002812EA">
        <w:rPr>
          <w:rFonts w:ascii="Calibri" w:hAnsi="Calibri"/>
          <w:sz w:val="22"/>
          <w:szCs w:val="22"/>
        </w:rPr>
        <w:t xml:space="preserve"> process should be submitted to your local Gilead Medical Scientist</w:t>
      </w:r>
      <w:r>
        <w:rPr>
          <w:rFonts w:ascii="Calibri" w:hAnsi="Calibri"/>
          <w:sz w:val="22"/>
          <w:szCs w:val="22"/>
        </w:rPr>
        <w:t>.</w:t>
      </w:r>
      <w:r w:rsidRPr="002812EA">
        <w:rPr>
          <w:rFonts w:ascii="Calibri" w:hAnsi="Calibri"/>
          <w:sz w:val="22"/>
          <w:szCs w:val="22"/>
        </w:rPr>
        <w:t xml:space="preserve"> Gilead reserves the right to approve or decline any application. Applications are reviewed by an internal review committee</w:t>
      </w:r>
      <w:r>
        <w:rPr>
          <w:rFonts w:ascii="Calibri" w:hAnsi="Calibri"/>
          <w:sz w:val="22"/>
          <w:szCs w:val="22"/>
        </w:rPr>
        <w:t>.</w:t>
      </w:r>
    </w:p>
    <w:p w:rsidR="00A90EFA" w:rsidRDefault="00A90EFA" w:rsidP="00FE375D">
      <w:pPr>
        <w:pStyle w:val="Default"/>
        <w:rPr>
          <w:rFonts w:ascii="Calibri" w:hAnsi="Calibri"/>
          <w:b/>
          <w:bCs/>
          <w:sz w:val="22"/>
          <w:szCs w:val="22"/>
        </w:rPr>
      </w:pPr>
    </w:p>
    <w:p w:rsidR="00FE375D" w:rsidRPr="00391545" w:rsidRDefault="00FE375D" w:rsidP="00FE375D">
      <w:pPr>
        <w:pStyle w:val="Default"/>
        <w:rPr>
          <w:rFonts w:ascii="Calibri" w:hAnsi="Calibri"/>
          <w:b/>
          <w:bCs/>
          <w:sz w:val="22"/>
          <w:szCs w:val="22"/>
        </w:rPr>
      </w:pPr>
      <w:r w:rsidRPr="00391545">
        <w:rPr>
          <w:rFonts w:ascii="Calibri" w:hAnsi="Calibri"/>
          <w:b/>
          <w:bCs/>
          <w:sz w:val="22"/>
          <w:szCs w:val="22"/>
        </w:rPr>
        <w:t xml:space="preserve">About Gilead Sciences </w:t>
      </w:r>
    </w:p>
    <w:p w:rsidR="00FE375D" w:rsidRPr="00391545" w:rsidRDefault="00FE375D" w:rsidP="00FE375D">
      <w:pPr>
        <w:rPr>
          <w:rFonts w:ascii="Calibri" w:hAnsi="Calibri"/>
          <w:bCs/>
          <w:sz w:val="22"/>
          <w:szCs w:val="22"/>
        </w:rPr>
      </w:pPr>
      <w:r w:rsidRPr="00391545">
        <w:rPr>
          <w:rFonts w:ascii="Calibri" w:hAnsi="Calibri"/>
          <w:bCs/>
          <w:sz w:val="22"/>
          <w:szCs w:val="22"/>
        </w:rPr>
        <w:t>Gilead Sciences, Inc. is a research-based biopharmaceutical company that discovers, develops and commercializes innovative therapeutics in areas of unmet medical need. The company strives to transform and simplify care for people with life-threatening illnesses around the world. Gilead has operations in more than 35 countries worldwide, with headquarters in Foster City, California</w:t>
      </w:r>
      <w:r>
        <w:rPr>
          <w:rFonts w:ascii="Calibri" w:hAnsi="Calibri"/>
          <w:bCs/>
          <w:sz w:val="22"/>
          <w:szCs w:val="22"/>
        </w:rPr>
        <w:t>.</w:t>
      </w:r>
    </w:p>
    <w:p w:rsidR="00FE375D" w:rsidRPr="002812EA" w:rsidRDefault="00FE375D" w:rsidP="00FE375D">
      <w:pPr>
        <w:rPr>
          <w:rFonts w:ascii="Calibri" w:hAnsi="Calibri" w:cs="Calibri"/>
          <w:color w:val="000000"/>
          <w:sz w:val="22"/>
          <w:szCs w:val="22"/>
        </w:rPr>
      </w:pPr>
    </w:p>
    <w:p w:rsidR="00FE375D" w:rsidRDefault="00FE375D" w:rsidP="00FE375D">
      <w:pPr>
        <w:rPr>
          <w:rFonts w:ascii="Calibri" w:hAnsi="Calibri" w:cs="Calibri"/>
          <w:b/>
          <w:color w:val="000000" w:themeColor="text1"/>
          <w:sz w:val="22"/>
          <w:szCs w:val="22"/>
        </w:rPr>
      </w:pPr>
      <w:r w:rsidRPr="0014219D">
        <w:rPr>
          <w:rFonts w:ascii="Calibri" w:hAnsi="Calibri" w:cs="Calibri"/>
          <w:b/>
          <w:color w:val="000000" w:themeColor="text1"/>
          <w:sz w:val="22"/>
          <w:szCs w:val="22"/>
        </w:rPr>
        <w:t>Reference</w:t>
      </w:r>
    </w:p>
    <w:p w:rsidR="00FE375D" w:rsidRPr="00BB6C98" w:rsidRDefault="00FE375D" w:rsidP="00FE375D">
      <w:pPr>
        <w:pStyle w:val="ListParagraph"/>
        <w:numPr>
          <w:ilvl w:val="0"/>
          <w:numId w:val="16"/>
        </w:numPr>
        <w:rPr>
          <w:rFonts w:asciiTheme="minorHAnsi" w:hAnsiTheme="minorHAnsi" w:cstheme="minorHAnsi"/>
          <w:sz w:val="22"/>
          <w:szCs w:val="22"/>
        </w:rPr>
      </w:pPr>
      <w:r w:rsidRPr="00BB6C98">
        <w:rPr>
          <w:rFonts w:asciiTheme="minorHAnsi" w:hAnsiTheme="minorHAnsi" w:cstheme="minorHAnsi"/>
          <w:color w:val="000000" w:themeColor="text1"/>
          <w:sz w:val="22"/>
          <w:szCs w:val="22"/>
        </w:rPr>
        <w:t xml:space="preserve">Johns Hopkins COVID-19 Dashboard. Available at: </w:t>
      </w:r>
      <w:hyperlink r:id="rId13" w:history="1">
        <w:r w:rsidRPr="00BB6C98">
          <w:rPr>
            <w:rStyle w:val="Hyperlink"/>
            <w:rFonts w:asciiTheme="minorHAnsi" w:hAnsiTheme="minorHAnsi" w:cstheme="minorHAnsi"/>
            <w:sz w:val="22"/>
            <w:szCs w:val="22"/>
          </w:rPr>
          <w:t>https://coronavirus.jhu.edu/map.html</w:t>
        </w:r>
      </w:hyperlink>
      <w:r w:rsidRPr="00BB6C98">
        <w:rPr>
          <w:rFonts w:asciiTheme="minorHAnsi" w:hAnsiTheme="minorHAnsi" w:cstheme="minorHAnsi"/>
          <w:color w:val="000000" w:themeColor="text1"/>
          <w:sz w:val="22"/>
          <w:szCs w:val="22"/>
        </w:rPr>
        <w:t xml:space="preserve"> (accessed 9 June 2020) </w:t>
      </w:r>
    </w:p>
    <w:p w:rsidR="00FE375D" w:rsidRPr="00BB6C98" w:rsidRDefault="00FE375D" w:rsidP="00FE375D">
      <w:pPr>
        <w:pStyle w:val="ListParagraph"/>
        <w:numPr>
          <w:ilvl w:val="0"/>
          <w:numId w:val="16"/>
        </w:numPr>
        <w:rPr>
          <w:rFonts w:asciiTheme="minorHAnsi" w:hAnsiTheme="minorHAnsi" w:cstheme="minorHAnsi"/>
          <w:sz w:val="22"/>
          <w:szCs w:val="22"/>
        </w:rPr>
      </w:pPr>
      <w:r w:rsidRPr="00BB6C98">
        <w:rPr>
          <w:rFonts w:asciiTheme="minorHAnsi" w:hAnsiTheme="minorHAnsi" w:cstheme="minorHAnsi"/>
          <w:color w:val="000000" w:themeColor="text1"/>
          <w:sz w:val="22"/>
          <w:szCs w:val="22"/>
        </w:rPr>
        <w:t xml:space="preserve">CDC Interim Clinical Guidance for Management of Patients with Confirmed Coronavirus Disease </w:t>
      </w:r>
      <w:r w:rsidRPr="00BB6C98">
        <w:rPr>
          <w:rFonts w:asciiTheme="minorHAnsi" w:hAnsiTheme="minorHAnsi" w:cstheme="minorHAnsi"/>
          <w:color w:val="000000"/>
          <w:sz w:val="22"/>
          <w:szCs w:val="22"/>
        </w:rPr>
        <w:t xml:space="preserve">(COVID-19). 2 June 2020 </w:t>
      </w:r>
    </w:p>
    <w:p w:rsidR="00FE375D" w:rsidRPr="002812EA" w:rsidRDefault="00FE375D" w:rsidP="002812EA">
      <w:pPr>
        <w:pStyle w:val="Default"/>
        <w:rPr>
          <w:rFonts w:ascii="Calibri" w:hAnsi="Calibri"/>
          <w:sz w:val="22"/>
          <w:szCs w:val="22"/>
        </w:rPr>
      </w:pPr>
    </w:p>
    <w:sectPr w:rsidR="00FE375D" w:rsidRPr="002812EA" w:rsidSect="0076141A">
      <w:headerReference w:type="default" r:id="rId14"/>
      <w:footerReference w:type="default" r:id="rId15"/>
      <w:pgSz w:w="12240" w:h="15840" w:code="1"/>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EDE" w:rsidRDefault="00367EDE">
      <w:r>
        <w:separator/>
      </w:r>
    </w:p>
  </w:endnote>
  <w:endnote w:type="continuationSeparator" w:id="0">
    <w:p w:rsidR="00367EDE" w:rsidRDefault="00367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3B4" w:rsidRPr="00D815CD" w:rsidRDefault="008953B4" w:rsidP="00D815CD">
    <w:pPr>
      <w:pStyle w:val="Footer"/>
      <w:jc w:val="center"/>
      <w:rPr>
        <w:rFonts w:ascii="Arial" w:hAnsi="Arial" w:cs="Arial"/>
        <w:sz w:val="14"/>
        <w:szCs w:val="14"/>
      </w:rPr>
    </w:pPr>
    <w:r w:rsidRPr="00D815CD">
      <w:rPr>
        <w:rFonts w:ascii="Arial" w:hAnsi="Arial" w:cs="Arial"/>
        <w:sz w:val="14"/>
        <w:szCs w:val="14"/>
      </w:rPr>
      <w:t>Gilead Sciences, Inc.</w:t>
    </w:r>
    <w:r w:rsidR="00D815CD" w:rsidRPr="00D815CD">
      <w:rPr>
        <w:rFonts w:ascii="Arial" w:hAnsi="Arial" w:cs="Arial"/>
        <w:sz w:val="14"/>
        <w:szCs w:val="14"/>
      </w:rPr>
      <w:t xml:space="preserve"> | 333 Lakeside Drive | Foster City, CA 94404 | </w:t>
    </w:r>
    <w:r w:rsidRPr="00D815CD">
      <w:rPr>
        <w:rFonts w:ascii="Arial" w:hAnsi="Arial" w:cs="Arial"/>
        <w:sz w:val="14"/>
        <w:szCs w:val="14"/>
      </w:rPr>
      <w:t>USA</w:t>
    </w:r>
  </w:p>
  <w:p w:rsidR="008953B4" w:rsidRPr="00D815CD" w:rsidRDefault="00D815CD" w:rsidP="00D815CD">
    <w:pPr>
      <w:pStyle w:val="Footer"/>
      <w:jc w:val="center"/>
      <w:rPr>
        <w:rFonts w:ascii="Arial" w:hAnsi="Arial" w:cs="Arial"/>
        <w:sz w:val="14"/>
        <w:szCs w:val="14"/>
      </w:rPr>
    </w:pPr>
    <w:r w:rsidRPr="00D815CD">
      <w:rPr>
        <w:rFonts w:ascii="Arial" w:hAnsi="Arial" w:cs="Arial"/>
        <w:sz w:val="14"/>
        <w:szCs w:val="14"/>
      </w:rPr>
      <w:t>P</w:t>
    </w:r>
    <w:r w:rsidR="008953B4" w:rsidRPr="00D815CD">
      <w:rPr>
        <w:rFonts w:ascii="Arial" w:hAnsi="Arial" w:cs="Arial"/>
        <w:sz w:val="14"/>
        <w:szCs w:val="14"/>
      </w:rPr>
      <w:t xml:space="preserve">hone 650 574 3000 </w:t>
    </w:r>
    <w:r w:rsidRPr="00D815CD">
      <w:rPr>
        <w:rFonts w:ascii="Arial" w:hAnsi="Arial" w:cs="Arial"/>
        <w:sz w:val="14"/>
        <w:szCs w:val="14"/>
      </w:rPr>
      <w:t>| F</w:t>
    </w:r>
    <w:r w:rsidR="008953B4" w:rsidRPr="00D815CD">
      <w:rPr>
        <w:rFonts w:ascii="Arial" w:hAnsi="Arial" w:cs="Arial"/>
        <w:sz w:val="14"/>
        <w:szCs w:val="14"/>
      </w:rPr>
      <w:t>acsimile</w:t>
    </w:r>
    <w:r w:rsidRPr="00D815CD">
      <w:rPr>
        <w:rFonts w:ascii="Arial" w:hAnsi="Arial" w:cs="Arial"/>
        <w:sz w:val="14"/>
        <w:szCs w:val="14"/>
      </w:rPr>
      <w:t xml:space="preserve"> </w:t>
    </w:r>
    <w:r w:rsidR="008953B4" w:rsidRPr="00D815CD">
      <w:rPr>
        <w:rFonts w:ascii="Arial" w:hAnsi="Arial" w:cs="Arial"/>
        <w:sz w:val="14"/>
        <w:szCs w:val="14"/>
      </w:rPr>
      <w:t xml:space="preserve">650 578 9264 </w:t>
    </w:r>
    <w:r w:rsidRPr="00D815CD">
      <w:rPr>
        <w:rFonts w:ascii="Arial" w:hAnsi="Arial" w:cs="Arial"/>
        <w:sz w:val="14"/>
        <w:szCs w:val="14"/>
      </w:rPr>
      <w:t xml:space="preserve">| </w:t>
    </w:r>
    <w:r w:rsidR="008953B4" w:rsidRPr="00D815CD">
      <w:rPr>
        <w:rFonts w:ascii="Arial" w:hAnsi="Arial" w:cs="Arial"/>
        <w:sz w:val="14"/>
        <w:szCs w:val="14"/>
      </w:rPr>
      <w:t>www.gilead.com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EDE" w:rsidRDefault="00367EDE">
      <w:r>
        <w:separator/>
      </w:r>
    </w:p>
  </w:footnote>
  <w:footnote w:type="continuationSeparator" w:id="0">
    <w:p w:rsidR="00367EDE" w:rsidRDefault="00367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3B4" w:rsidRDefault="00665253" w:rsidP="00F73341">
    <w:pPr>
      <w:pStyle w:val="Header"/>
      <w:tabs>
        <w:tab w:val="clear" w:pos="4320"/>
        <w:tab w:val="clear" w:pos="8640"/>
        <w:tab w:val="left" w:pos="915"/>
      </w:tabs>
    </w:pPr>
    <w:r>
      <w:rPr>
        <w:noProof/>
      </w:rPr>
      <w:drawing>
        <wp:inline distT="0" distB="0" distL="0" distR="0" wp14:anchorId="449B92F1" wp14:editId="7FA55363">
          <wp:extent cx="1842868" cy="84000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64625" cy="895503"/>
                  </a:xfrm>
                  <a:prstGeom prst="rect">
                    <a:avLst/>
                  </a:prstGeom>
                </pic:spPr>
              </pic:pic>
            </a:graphicData>
          </a:graphic>
        </wp:inline>
      </w:drawing>
    </w:r>
    <w:r w:rsidR="008953B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3757"/>
    <w:multiLevelType w:val="hybridMultilevel"/>
    <w:tmpl w:val="7AE8BD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627D99"/>
    <w:multiLevelType w:val="multilevel"/>
    <w:tmpl w:val="EF1A36B6"/>
    <w:lvl w:ilvl="0">
      <w:start w:val="1"/>
      <w:numFmt w:val="decimal"/>
      <w:lvlText w:val="%1."/>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pStyle w:val="Heading3"/>
      <w:lvlText w:val="%1.%2.%3."/>
      <w:lvlJc w:val="left"/>
      <w:pPr>
        <w:tabs>
          <w:tab w:val="num" w:pos="1080"/>
        </w:tabs>
        <w:ind w:left="324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2" w15:restartNumberingAfterBreak="0">
    <w:nsid w:val="13CF1972"/>
    <w:multiLevelType w:val="hybridMultilevel"/>
    <w:tmpl w:val="4B84716A"/>
    <w:lvl w:ilvl="0" w:tplc="9120049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46CDF"/>
    <w:multiLevelType w:val="hybridMultilevel"/>
    <w:tmpl w:val="B37E8760"/>
    <w:lvl w:ilvl="0" w:tplc="02C23986">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04768"/>
    <w:multiLevelType w:val="hybridMultilevel"/>
    <w:tmpl w:val="30EAC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877ABB"/>
    <w:multiLevelType w:val="hybridMultilevel"/>
    <w:tmpl w:val="6CA8EE68"/>
    <w:lvl w:ilvl="0" w:tplc="9120049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26410"/>
    <w:multiLevelType w:val="hybridMultilevel"/>
    <w:tmpl w:val="CCEE4C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EE1EFC"/>
    <w:multiLevelType w:val="hybridMultilevel"/>
    <w:tmpl w:val="C75A5B7C"/>
    <w:lvl w:ilvl="0" w:tplc="39026EEA">
      <w:start w:val="1"/>
      <w:numFmt w:val="bullet"/>
      <w:lvlText w:val=""/>
      <w:lvlJc w:val="left"/>
      <w:pPr>
        <w:tabs>
          <w:tab w:val="num" w:pos="720"/>
        </w:tabs>
        <w:ind w:left="720" w:hanging="360"/>
      </w:pPr>
      <w:rPr>
        <w:rFonts w:ascii="Wingdings" w:hAnsi="Wingdings" w:hint="default"/>
      </w:rPr>
    </w:lvl>
    <w:lvl w:ilvl="1" w:tplc="7D6E7EA2">
      <w:start w:val="1"/>
      <w:numFmt w:val="bullet"/>
      <w:lvlText w:val=""/>
      <w:lvlJc w:val="left"/>
      <w:pPr>
        <w:tabs>
          <w:tab w:val="num" w:pos="1440"/>
        </w:tabs>
        <w:ind w:left="1440" w:hanging="360"/>
      </w:pPr>
      <w:rPr>
        <w:rFonts w:ascii="Wingdings" w:hAnsi="Wingdings" w:hint="default"/>
      </w:rPr>
    </w:lvl>
    <w:lvl w:ilvl="2" w:tplc="6994C6E6">
      <w:numFmt w:val="bullet"/>
      <w:lvlText w:val=""/>
      <w:lvlJc w:val="left"/>
      <w:pPr>
        <w:tabs>
          <w:tab w:val="num" w:pos="2160"/>
        </w:tabs>
        <w:ind w:left="2160" w:hanging="360"/>
      </w:pPr>
      <w:rPr>
        <w:rFonts w:ascii="Wingdings" w:hAnsi="Wingdings" w:hint="default"/>
      </w:rPr>
    </w:lvl>
    <w:lvl w:ilvl="3" w:tplc="E06E74DC">
      <w:numFmt w:val="bullet"/>
      <w:lvlText w:val="–"/>
      <w:lvlJc w:val="left"/>
      <w:pPr>
        <w:tabs>
          <w:tab w:val="num" w:pos="2880"/>
        </w:tabs>
        <w:ind w:left="2880" w:hanging="360"/>
      </w:pPr>
      <w:rPr>
        <w:rFonts w:ascii="Arial" w:hAnsi="Arial" w:hint="default"/>
      </w:rPr>
    </w:lvl>
    <w:lvl w:ilvl="4" w:tplc="AE5A3386" w:tentative="1">
      <w:start w:val="1"/>
      <w:numFmt w:val="bullet"/>
      <w:lvlText w:val=""/>
      <w:lvlJc w:val="left"/>
      <w:pPr>
        <w:tabs>
          <w:tab w:val="num" w:pos="3600"/>
        </w:tabs>
        <w:ind w:left="3600" w:hanging="360"/>
      </w:pPr>
      <w:rPr>
        <w:rFonts w:ascii="Wingdings" w:hAnsi="Wingdings" w:hint="default"/>
      </w:rPr>
    </w:lvl>
    <w:lvl w:ilvl="5" w:tplc="01488576" w:tentative="1">
      <w:start w:val="1"/>
      <w:numFmt w:val="bullet"/>
      <w:lvlText w:val=""/>
      <w:lvlJc w:val="left"/>
      <w:pPr>
        <w:tabs>
          <w:tab w:val="num" w:pos="4320"/>
        </w:tabs>
        <w:ind w:left="4320" w:hanging="360"/>
      </w:pPr>
      <w:rPr>
        <w:rFonts w:ascii="Wingdings" w:hAnsi="Wingdings" w:hint="default"/>
      </w:rPr>
    </w:lvl>
    <w:lvl w:ilvl="6" w:tplc="7B8ADC2E" w:tentative="1">
      <w:start w:val="1"/>
      <w:numFmt w:val="bullet"/>
      <w:lvlText w:val=""/>
      <w:lvlJc w:val="left"/>
      <w:pPr>
        <w:tabs>
          <w:tab w:val="num" w:pos="5040"/>
        </w:tabs>
        <w:ind w:left="5040" w:hanging="360"/>
      </w:pPr>
      <w:rPr>
        <w:rFonts w:ascii="Wingdings" w:hAnsi="Wingdings" w:hint="default"/>
      </w:rPr>
    </w:lvl>
    <w:lvl w:ilvl="7" w:tplc="55B447B8" w:tentative="1">
      <w:start w:val="1"/>
      <w:numFmt w:val="bullet"/>
      <w:lvlText w:val=""/>
      <w:lvlJc w:val="left"/>
      <w:pPr>
        <w:tabs>
          <w:tab w:val="num" w:pos="5760"/>
        </w:tabs>
        <w:ind w:left="5760" w:hanging="360"/>
      </w:pPr>
      <w:rPr>
        <w:rFonts w:ascii="Wingdings" w:hAnsi="Wingdings" w:hint="default"/>
      </w:rPr>
    </w:lvl>
    <w:lvl w:ilvl="8" w:tplc="B246A03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FD1A0F"/>
    <w:multiLevelType w:val="hybridMultilevel"/>
    <w:tmpl w:val="1BCEF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330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8020B6A"/>
    <w:multiLevelType w:val="hybridMultilevel"/>
    <w:tmpl w:val="108AE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4F1B31"/>
    <w:multiLevelType w:val="hybridMultilevel"/>
    <w:tmpl w:val="B6960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3B779C"/>
    <w:multiLevelType w:val="hybridMultilevel"/>
    <w:tmpl w:val="5A4ED642"/>
    <w:lvl w:ilvl="0" w:tplc="D7D0CE88">
      <w:numFmt w:val="bullet"/>
      <w:lvlText w:val="-"/>
      <w:lvlJc w:val="left"/>
      <w:pPr>
        <w:ind w:left="720" w:hanging="360"/>
      </w:pPr>
      <w:rPr>
        <w:rFonts w:ascii="Calibri" w:eastAsia="Calibri"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762E51"/>
    <w:multiLevelType w:val="hybridMultilevel"/>
    <w:tmpl w:val="B1885164"/>
    <w:lvl w:ilvl="0" w:tplc="04090001">
      <w:start w:val="1"/>
      <w:numFmt w:val="bullet"/>
      <w:lvlText w:val=""/>
      <w:lvlJc w:val="left"/>
      <w:pPr>
        <w:ind w:left="360" w:hanging="360"/>
      </w:pPr>
      <w:rPr>
        <w:rFonts w:ascii="Symbol" w:hAnsi="Symbol" w:hint="default"/>
      </w:rPr>
    </w:lvl>
    <w:lvl w:ilvl="1" w:tplc="FC62D00E">
      <w:start w:val="605"/>
      <w:numFmt w:val="bullet"/>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6CD58FA"/>
    <w:multiLevelType w:val="hybridMultilevel"/>
    <w:tmpl w:val="8B84BB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751028"/>
    <w:multiLevelType w:val="hybridMultilevel"/>
    <w:tmpl w:val="9678FCC0"/>
    <w:lvl w:ilvl="0" w:tplc="02C23986">
      <w:start w:val="1"/>
      <w:numFmt w:val="bullet"/>
      <w:lvlText w:val=""/>
      <w:lvlJc w:val="left"/>
      <w:pPr>
        <w:ind w:left="720" w:hanging="360"/>
      </w:pPr>
      <w:rPr>
        <w:rFonts w:ascii="Symbol" w:hAnsi="Symbol" w:hint="default"/>
        <w:color w:val="000000"/>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13"/>
  </w:num>
  <w:num w:numId="5">
    <w:abstractNumId w:val="6"/>
  </w:num>
  <w:num w:numId="6">
    <w:abstractNumId w:val="15"/>
  </w:num>
  <w:num w:numId="7">
    <w:abstractNumId w:val="3"/>
  </w:num>
  <w:num w:numId="8">
    <w:abstractNumId w:val="14"/>
  </w:num>
  <w:num w:numId="9">
    <w:abstractNumId w:val="12"/>
  </w:num>
  <w:num w:numId="10">
    <w:abstractNumId w:val="10"/>
  </w:num>
  <w:num w:numId="11">
    <w:abstractNumId w:val="2"/>
  </w:num>
  <w:num w:numId="12">
    <w:abstractNumId w:val="9"/>
  </w:num>
  <w:num w:numId="13">
    <w:abstractNumId w:val="11"/>
  </w:num>
  <w:num w:numId="14">
    <w:abstractNumId w:val="5"/>
  </w:num>
  <w:num w:numId="15">
    <w:abstractNumId w:val="4"/>
  </w:num>
  <w:num w:numId="16">
    <w:abstractNumId w:val="8"/>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668"/>
    <w:rsid w:val="000012BE"/>
    <w:rsid w:val="00001569"/>
    <w:rsid w:val="0000386C"/>
    <w:rsid w:val="000051F4"/>
    <w:rsid w:val="0000697F"/>
    <w:rsid w:val="00007196"/>
    <w:rsid w:val="00007D08"/>
    <w:rsid w:val="00010C21"/>
    <w:rsid w:val="0001312E"/>
    <w:rsid w:val="000141B5"/>
    <w:rsid w:val="000152AC"/>
    <w:rsid w:val="00015838"/>
    <w:rsid w:val="00023294"/>
    <w:rsid w:val="00025E76"/>
    <w:rsid w:val="000275D5"/>
    <w:rsid w:val="000320ED"/>
    <w:rsid w:val="00032276"/>
    <w:rsid w:val="00035520"/>
    <w:rsid w:val="00037EB2"/>
    <w:rsid w:val="00050363"/>
    <w:rsid w:val="00054317"/>
    <w:rsid w:val="00054469"/>
    <w:rsid w:val="000568F5"/>
    <w:rsid w:val="00060C1E"/>
    <w:rsid w:val="00064313"/>
    <w:rsid w:val="00065198"/>
    <w:rsid w:val="00070A2A"/>
    <w:rsid w:val="00070B1E"/>
    <w:rsid w:val="00070C61"/>
    <w:rsid w:val="00074F2F"/>
    <w:rsid w:val="000766B4"/>
    <w:rsid w:val="00080568"/>
    <w:rsid w:val="0008128A"/>
    <w:rsid w:val="00082B02"/>
    <w:rsid w:val="00084583"/>
    <w:rsid w:val="00084DDE"/>
    <w:rsid w:val="00086C30"/>
    <w:rsid w:val="0009136E"/>
    <w:rsid w:val="00092B73"/>
    <w:rsid w:val="000A10D9"/>
    <w:rsid w:val="000A5EFC"/>
    <w:rsid w:val="000A7547"/>
    <w:rsid w:val="000B51ED"/>
    <w:rsid w:val="000B660B"/>
    <w:rsid w:val="000B6973"/>
    <w:rsid w:val="000B7F60"/>
    <w:rsid w:val="000C0E06"/>
    <w:rsid w:val="000C1582"/>
    <w:rsid w:val="000C7239"/>
    <w:rsid w:val="000D33F0"/>
    <w:rsid w:val="000D44A9"/>
    <w:rsid w:val="000D4864"/>
    <w:rsid w:val="000D5D4F"/>
    <w:rsid w:val="000D5D9A"/>
    <w:rsid w:val="000D7308"/>
    <w:rsid w:val="000D7ED6"/>
    <w:rsid w:val="000E24CF"/>
    <w:rsid w:val="000E2F87"/>
    <w:rsid w:val="000E3EBE"/>
    <w:rsid w:val="000E5040"/>
    <w:rsid w:val="000E780D"/>
    <w:rsid w:val="000F2814"/>
    <w:rsid w:val="000F6554"/>
    <w:rsid w:val="00102541"/>
    <w:rsid w:val="00105D2F"/>
    <w:rsid w:val="00111564"/>
    <w:rsid w:val="001176E0"/>
    <w:rsid w:val="00126B94"/>
    <w:rsid w:val="0012735B"/>
    <w:rsid w:val="001345B3"/>
    <w:rsid w:val="001348F4"/>
    <w:rsid w:val="00134D5F"/>
    <w:rsid w:val="00135444"/>
    <w:rsid w:val="0014219D"/>
    <w:rsid w:val="00142B01"/>
    <w:rsid w:val="00143D94"/>
    <w:rsid w:val="00146128"/>
    <w:rsid w:val="001464E6"/>
    <w:rsid w:val="00146733"/>
    <w:rsid w:val="00146E88"/>
    <w:rsid w:val="00147A52"/>
    <w:rsid w:val="00160085"/>
    <w:rsid w:val="001603D0"/>
    <w:rsid w:val="00162C8E"/>
    <w:rsid w:val="00164A65"/>
    <w:rsid w:val="001658A0"/>
    <w:rsid w:val="001705FB"/>
    <w:rsid w:val="001726AF"/>
    <w:rsid w:val="001755FF"/>
    <w:rsid w:val="0017615A"/>
    <w:rsid w:val="00176F24"/>
    <w:rsid w:val="00184565"/>
    <w:rsid w:val="00184FBA"/>
    <w:rsid w:val="0018794C"/>
    <w:rsid w:val="0019204C"/>
    <w:rsid w:val="00195F5E"/>
    <w:rsid w:val="001A120D"/>
    <w:rsid w:val="001A1953"/>
    <w:rsid w:val="001A4226"/>
    <w:rsid w:val="001C062B"/>
    <w:rsid w:val="001C3709"/>
    <w:rsid w:val="001C5952"/>
    <w:rsid w:val="001C6E60"/>
    <w:rsid w:val="001D7148"/>
    <w:rsid w:val="001E241D"/>
    <w:rsid w:val="001E6E3F"/>
    <w:rsid w:val="001E7751"/>
    <w:rsid w:val="001E7AC9"/>
    <w:rsid w:val="001F101B"/>
    <w:rsid w:val="002008BE"/>
    <w:rsid w:val="00201A74"/>
    <w:rsid w:val="002119BB"/>
    <w:rsid w:val="00215103"/>
    <w:rsid w:val="00215AE2"/>
    <w:rsid w:val="00220B5D"/>
    <w:rsid w:val="00220F05"/>
    <w:rsid w:val="002225A5"/>
    <w:rsid w:val="00223531"/>
    <w:rsid w:val="00224954"/>
    <w:rsid w:val="00225AE8"/>
    <w:rsid w:val="00233FEA"/>
    <w:rsid w:val="00240C53"/>
    <w:rsid w:val="00247756"/>
    <w:rsid w:val="00254607"/>
    <w:rsid w:val="002554A7"/>
    <w:rsid w:val="00256367"/>
    <w:rsid w:val="00257922"/>
    <w:rsid w:val="0026152A"/>
    <w:rsid w:val="002629DF"/>
    <w:rsid w:val="00263489"/>
    <w:rsid w:val="00266833"/>
    <w:rsid w:val="002703EC"/>
    <w:rsid w:val="00272D1D"/>
    <w:rsid w:val="002777F3"/>
    <w:rsid w:val="00277E9B"/>
    <w:rsid w:val="00280D8B"/>
    <w:rsid w:val="002812EA"/>
    <w:rsid w:val="00284618"/>
    <w:rsid w:val="002902A0"/>
    <w:rsid w:val="00290D9D"/>
    <w:rsid w:val="00292122"/>
    <w:rsid w:val="0029217C"/>
    <w:rsid w:val="0029287F"/>
    <w:rsid w:val="00292AFA"/>
    <w:rsid w:val="00294122"/>
    <w:rsid w:val="00294595"/>
    <w:rsid w:val="00295A3D"/>
    <w:rsid w:val="00297143"/>
    <w:rsid w:val="002973BD"/>
    <w:rsid w:val="002A1608"/>
    <w:rsid w:val="002A25FC"/>
    <w:rsid w:val="002A55A8"/>
    <w:rsid w:val="002A66A4"/>
    <w:rsid w:val="002B05AA"/>
    <w:rsid w:val="002B227F"/>
    <w:rsid w:val="002B33FE"/>
    <w:rsid w:val="002B34A5"/>
    <w:rsid w:val="002B3796"/>
    <w:rsid w:val="002C6BDB"/>
    <w:rsid w:val="002C6C95"/>
    <w:rsid w:val="002D1D10"/>
    <w:rsid w:val="002E58CB"/>
    <w:rsid w:val="002E6C55"/>
    <w:rsid w:val="002E7C04"/>
    <w:rsid w:val="002F2F0C"/>
    <w:rsid w:val="002F49E6"/>
    <w:rsid w:val="002F7AD9"/>
    <w:rsid w:val="0030626B"/>
    <w:rsid w:val="0031076C"/>
    <w:rsid w:val="00316094"/>
    <w:rsid w:val="003237D9"/>
    <w:rsid w:val="00323A1E"/>
    <w:rsid w:val="003259EF"/>
    <w:rsid w:val="00326F99"/>
    <w:rsid w:val="00343556"/>
    <w:rsid w:val="00344BB0"/>
    <w:rsid w:val="00345085"/>
    <w:rsid w:val="00345ACD"/>
    <w:rsid w:val="00346E9B"/>
    <w:rsid w:val="003475EA"/>
    <w:rsid w:val="00347F37"/>
    <w:rsid w:val="00352F6F"/>
    <w:rsid w:val="0035492D"/>
    <w:rsid w:val="00357982"/>
    <w:rsid w:val="00360099"/>
    <w:rsid w:val="0036318C"/>
    <w:rsid w:val="00364C58"/>
    <w:rsid w:val="00367EDE"/>
    <w:rsid w:val="00370245"/>
    <w:rsid w:val="00370381"/>
    <w:rsid w:val="00372423"/>
    <w:rsid w:val="00375070"/>
    <w:rsid w:val="00377EFC"/>
    <w:rsid w:val="003879D2"/>
    <w:rsid w:val="003900AF"/>
    <w:rsid w:val="00391545"/>
    <w:rsid w:val="0039380B"/>
    <w:rsid w:val="00394EB9"/>
    <w:rsid w:val="00395F4D"/>
    <w:rsid w:val="003A6E17"/>
    <w:rsid w:val="003B16C6"/>
    <w:rsid w:val="003B2916"/>
    <w:rsid w:val="003B2945"/>
    <w:rsid w:val="003B3A44"/>
    <w:rsid w:val="003B42CC"/>
    <w:rsid w:val="003B4AA2"/>
    <w:rsid w:val="003B5818"/>
    <w:rsid w:val="003C0A62"/>
    <w:rsid w:val="003C544D"/>
    <w:rsid w:val="003D0AD9"/>
    <w:rsid w:val="003D496A"/>
    <w:rsid w:val="003D74C0"/>
    <w:rsid w:val="003E2BC2"/>
    <w:rsid w:val="003E2DD4"/>
    <w:rsid w:val="003E3468"/>
    <w:rsid w:val="003E3473"/>
    <w:rsid w:val="003F0E0C"/>
    <w:rsid w:val="003F1E8E"/>
    <w:rsid w:val="003F47FA"/>
    <w:rsid w:val="003F5900"/>
    <w:rsid w:val="003F5C81"/>
    <w:rsid w:val="004011F8"/>
    <w:rsid w:val="00401DEB"/>
    <w:rsid w:val="00406BAA"/>
    <w:rsid w:val="00412DFE"/>
    <w:rsid w:val="004211B2"/>
    <w:rsid w:val="00423A81"/>
    <w:rsid w:val="00430AD6"/>
    <w:rsid w:val="004315A8"/>
    <w:rsid w:val="00451139"/>
    <w:rsid w:val="00451932"/>
    <w:rsid w:val="00455AFB"/>
    <w:rsid w:val="00470CFB"/>
    <w:rsid w:val="00472982"/>
    <w:rsid w:val="004802E9"/>
    <w:rsid w:val="00484F2D"/>
    <w:rsid w:val="0048773C"/>
    <w:rsid w:val="00490B43"/>
    <w:rsid w:val="0049253E"/>
    <w:rsid w:val="00493700"/>
    <w:rsid w:val="004975A4"/>
    <w:rsid w:val="004A0A9E"/>
    <w:rsid w:val="004A167B"/>
    <w:rsid w:val="004A1D9F"/>
    <w:rsid w:val="004A36DA"/>
    <w:rsid w:val="004A561D"/>
    <w:rsid w:val="004B1220"/>
    <w:rsid w:val="004B1FA3"/>
    <w:rsid w:val="004B6AA7"/>
    <w:rsid w:val="004C345B"/>
    <w:rsid w:val="004D0B66"/>
    <w:rsid w:val="004D3EC7"/>
    <w:rsid w:val="004E19FB"/>
    <w:rsid w:val="004F0117"/>
    <w:rsid w:val="004F4FEA"/>
    <w:rsid w:val="005005DB"/>
    <w:rsid w:val="005022D0"/>
    <w:rsid w:val="00502862"/>
    <w:rsid w:val="00502E8D"/>
    <w:rsid w:val="0050357D"/>
    <w:rsid w:val="00506AED"/>
    <w:rsid w:val="005112CB"/>
    <w:rsid w:val="00514168"/>
    <w:rsid w:val="00514E08"/>
    <w:rsid w:val="00523F39"/>
    <w:rsid w:val="00527EE0"/>
    <w:rsid w:val="00532ABD"/>
    <w:rsid w:val="00533960"/>
    <w:rsid w:val="00535BD4"/>
    <w:rsid w:val="00544EEF"/>
    <w:rsid w:val="00551A4E"/>
    <w:rsid w:val="005523B3"/>
    <w:rsid w:val="005537C9"/>
    <w:rsid w:val="00560E48"/>
    <w:rsid w:val="00561096"/>
    <w:rsid w:val="005705AE"/>
    <w:rsid w:val="00571BAF"/>
    <w:rsid w:val="00572293"/>
    <w:rsid w:val="005737EC"/>
    <w:rsid w:val="00580E72"/>
    <w:rsid w:val="00584A69"/>
    <w:rsid w:val="00590A70"/>
    <w:rsid w:val="00594396"/>
    <w:rsid w:val="005A6730"/>
    <w:rsid w:val="005B328D"/>
    <w:rsid w:val="005B4CA3"/>
    <w:rsid w:val="005C257A"/>
    <w:rsid w:val="005C490E"/>
    <w:rsid w:val="005C5FB5"/>
    <w:rsid w:val="005C7931"/>
    <w:rsid w:val="005C7BDB"/>
    <w:rsid w:val="005D1DBF"/>
    <w:rsid w:val="005D225B"/>
    <w:rsid w:val="005D7A3E"/>
    <w:rsid w:val="005E070D"/>
    <w:rsid w:val="005F0668"/>
    <w:rsid w:val="005F1978"/>
    <w:rsid w:val="005F2369"/>
    <w:rsid w:val="005F4654"/>
    <w:rsid w:val="005F515C"/>
    <w:rsid w:val="005F587D"/>
    <w:rsid w:val="00602CFE"/>
    <w:rsid w:val="00606C45"/>
    <w:rsid w:val="00607EE5"/>
    <w:rsid w:val="00613663"/>
    <w:rsid w:val="00613C86"/>
    <w:rsid w:val="00614573"/>
    <w:rsid w:val="00620F18"/>
    <w:rsid w:val="00621C40"/>
    <w:rsid w:val="00626500"/>
    <w:rsid w:val="00631A73"/>
    <w:rsid w:val="006350C4"/>
    <w:rsid w:val="0063513F"/>
    <w:rsid w:val="00640232"/>
    <w:rsid w:val="006417BC"/>
    <w:rsid w:val="00641E5D"/>
    <w:rsid w:val="00651D03"/>
    <w:rsid w:val="00653DA0"/>
    <w:rsid w:val="00653E2B"/>
    <w:rsid w:val="00664DC8"/>
    <w:rsid w:val="00665253"/>
    <w:rsid w:val="0066760E"/>
    <w:rsid w:val="006730D9"/>
    <w:rsid w:val="00675174"/>
    <w:rsid w:val="00676D8E"/>
    <w:rsid w:val="00677CF0"/>
    <w:rsid w:val="00680E76"/>
    <w:rsid w:val="00681B39"/>
    <w:rsid w:val="0068567E"/>
    <w:rsid w:val="00691A4E"/>
    <w:rsid w:val="00693BE8"/>
    <w:rsid w:val="0069438D"/>
    <w:rsid w:val="00694CF0"/>
    <w:rsid w:val="00695BE0"/>
    <w:rsid w:val="00695E7A"/>
    <w:rsid w:val="006A0929"/>
    <w:rsid w:val="006A0D8F"/>
    <w:rsid w:val="006A4979"/>
    <w:rsid w:val="006A71BE"/>
    <w:rsid w:val="006B2D52"/>
    <w:rsid w:val="006B3E5A"/>
    <w:rsid w:val="006B424C"/>
    <w:rsid w:val="006B6AE6"/>
    <w:rsid w:val="006C195C"/>
    <w:rsid w:val="006C33D3"/>
    <w:rsid w:val="006C39FF"/>
    <w:rsid w:val="006C4973"/>
    <w:rsid w:val="006C59A5"/>
    <w:rsid w:val="006C63AA"/>
    <w:rsid w:val="006D0215"/>
    <w:rsid w:val="006D2478"/>
    <w:rsid w:val="006D76C1"/>
    <w:rsid w:val="006D7C8C"/>
    <w:rsid w:val="006E0FDA"/>
    <w:rsid w:val="006E438A"/>
    <w:rsid w:val="006E4D63"/>
    <w:rsid w:val="006E6F76"/>
    <w:rsid w:val="006F7E11"/>
    <w:rsid w:val="00705342"/>
    <w:rsid w:val="007054FC"/>
    <w:rsid w:val="007078E5"/>
    <w:rsid w:val="00717726"/>
    <w:rsid w:val="00722AB8"/>
    <w:rsid w:val="007241A6"/>
    <w:rsid w:val="00730673"/>
    <w:rsid w:val="0073375E"/>
    <w:rsid w:val="00747593"/>
    <w:rsid w:val="00755358"/>
    <w:rsid w:val="007558B6"/>
    <w:rsid w:val="0076141A"/>
    <w:rsid w:val="00761926"/>
    <w:rsid w:val="00761B50"/>
    <w:rsid w:val="00763F08"/>
    <w:rsid w:val="00766C61"/>
    <w:rsid w:val="00773C72"/>
    <w:rsid w:val="007756E9"/>
    <w:rsid w:val="007757B2"/>
    <w:rsid w:val="0078180E"/>
    <w:rsid w:val="00782D94"/>
    <w:rsid w:val="00784E38"/>
    <w:rsid w:val="00787371"/>
    <w:rsid w:val="00791FAF"/>
    <w:rsid w:val="00793789"/>
    <w:rsid w:val="00795948"/>
    <w:rsid w:val="00796986"/>
    <w:rsid w:val="00797B46"/>
    <w:rsid w:val="007A2D71"/>
    <w:rsid w:val="007A3BB0"/>
    <w:rsid w:val="007A4D39"/>
    <w:rsid w:val="007A5194"/>
    <w:rsid w:val="007A5AB3"/>
    <w:rsid w:val="007B4165"/>
    <w:rsid w:val="007B54E3"/>
    <w:rsid w:val="007C6F99"/>
    <w:rsid w:val="007D0922"/>
    <w:rsid w:val="007D1591"/>
    <w:rsid w:val="007D232B"/>
    <w:rsid w:val="007D39F8"/>
    <w:rsid w:val="007D3F8D"/>
    <w:rsid w:val="007D4560"/>
    <w:rsid w:val="007D638C"/>
    <w:rsid w:val="007E16C3"/>
    <w:rsid w:val="007E5DAE"/>
    <w:rsid w:val="007E708C"/>
    <w:rsid w:val="007F223A"/>
    <w:rsid w:val="007F2366"/>
    <w:rsid w:val="007F390F"/>
    <w:rsid w:val="007F391A"/>
    <w:rsid w:val="007F68F8"/>
    <w:rsid w:val="008008F4"/>
    <w:rsid w:val="00800D8A"/>
    <w:rsid w:val="00800E5F"/>
    <w:rsid w:val="008038CC"/>
    <w:rsid w:val="00806D7C"/>
    <w:rsid w:val="00815E7B"/>
    <w:rsid w:val="008244E3"/>
    <w:rsid w:val="00825CB7"/>
    <w:rsid w:val="0082669C"/>
    <w:rsid w:val="008269D5"/>
    <w:rsid w:val="00827A38"/>
    <w:rsid w:val="008306CA"/>
    <w:rsid w:val="008345BB"/>
    <w:rsid w:val="0083472B"/>
    <w:rsid w:val="00841C75"/>
    <w:rsid w:val="00845471"/>
    <w:rsid w:val="0084636E"/>
    <w:rsid w:val="0085047F"/>
    <w:rsid w:val="008530D4"/>
    <w:rsid w:val="008538BE"/>
    <w:rsid w:val="00854B6E"/>
    <w:rsid w:val="00857904"/>
    <w:rsid w:val="0086028D"/>
    <w:rsid w:val="00860CFB"/>
    <w:rsid w:val="008632CB"/>
    <w:rsid w:val="008647CB"/>
    <w:rsid w:val="00866087"/>
    <w:rsid w:val="00873440"/>
    <w:rsid w:val="00873491"/>
    <w:rsid w:val="00880877"/>
    <w:rsid w:val="00881C10"/>
    <w:rsid w:val="008829C8"/>
    <w:rsid w:val="00882C84"/>
    <w:rsid w:val="00883832"/>
    <w:rsid w:val="0088431B"/>
    <w:rsid w:val="00891FB6"/>
    <w:rsid w:val="00892897"/>
    <w:rsid w:val="00894B7A"/>
    <w:rsid w:val="008953B4"/>
    <w:rsid w:val="008A0F0A"/>
    <w:rsid w:val="008A1528"/>
    <w:rsid w:val="008A46E9"/>
    <w:rsid w:val="008B3FC3"/>
    <w:rsid w:val="008B5489"/>
    <w:rsid w:val="008B5D7A"/>
    <w:rsid w:val="008C0114"/>
    <w:rsid w:val="008C14A7"/>
    <w:rsid w:val="008C3C19"/>
    <w:rsid w:val="008C4A23"/>
    <w:rsid w:val="008C6A6C"/>
    <w:rsid w:val="008D2424"/>
    <w:rsid w:val="008E3125"/>
    <w:rsid w:val="008E320E"/>
    <w:rsid w:val="008E64C7"/>
    <w:rsid w:val="008F05BA"/>
    <w:rsid w:val="008F3613"/>
    <w:rsid w:val="008F3A4D"/>
    <w:rsid w:val="008F5F75"/>
    <w:rsid w:val="00900A0E"/>
    <w:rsid w:val="009024E0"/>
    <w:rsid w:val="00904A8E"/>
    <w:rsid w:val="00906BFE"/>
    <w:rsid w:val="009149C3"/>
    <w:rsid w:val="00915AE5"/>
    <w:rsid w:val="0092096F"/>
    <w:rsid w:val="00922224"/>
    <w:rsid w:val="009227FD"/>
    <w:rsid w:val="00925084"/>
    <w:rsid w:val="0092762B"/>
    <w:rsid w:val="00927814"/>
    <w:rsid w:val="00931107"/>
    <w:rsid w:val="00932087"/>
    <w:rsid w:val="00935F80"/>
    <w:rsid w:val="009360D2"/>
    <w:rsid w:val="00937107"/>
    <w:rsid w:val="00941620"/>
    <w:rsid w:val="0094605F"/>
    <w:rsid w:val="00946225"/>
    <w:rsid w:val="00952377"/>
    <w:rsid w:val="00952E28"/>
    <w:rsid w:val="00953721"/>
    <w:rsid w:val="00956696"/>
    <w:rsid w:val="00961C7F"/>
    <w:rsid w:val="009642CD"/>
    <w:rsid w:val="009677D3"/>
    <w:rsid w:val="00970387"/>
    <w:rsid w:val="00971097"/>
    <w:rsid w:val="009714DC"/>
    <w:rsid w:val="00971BE1"/>
    <w:rsid w:val="009818DD"/>
    <w:rsid w:val="00984C40"/>
    <w:rsid w:val="00985206"/>
    <w:rsid w:val="00985935"/>
    <w:rsid w:val="009872CC"/>
    <w:rsid w:val="00991C36"/>
    <w:rsid w:val="00994489"/>
    <w:rsid w:val="0099515A"/>
    <w:rsid w:val="00995AA7"/>
    <w:rsid w:val="009964DD"/>
    <w:rsid w:val="009A1DC1"/>
    <w:rsid w:val="009A46C0"/>
    <w:rsid w:val="009B0EFF"/>
    <w:rsid w:val="009B1BA3"/>
    <w:rsid w:val="009B2746"/>
    <w:rsid w:val="009B3447"/>
    <w:rsid w:val="009B5CC0"/>
    <w:rsid w:val="009C2611"/>
    <w:rsid w:val="009C3029"/>
    <w:rsid w:val="009D003B"/>
    <w:rsid w:val="009D1F93"/>
    <w:rsid w:val="009D3F0F"/>
    <w:rsid w:val="009E29F9"/>
    <w:rsid w:val="009E3BA0"/>
    <w:rsid w:val="009E4826"/>
    <w:rsid w:val="009E72AA"/>
    <w:rsid w:val="009E7849"/>
    <w:rsid w:val="009E7FD8"/>
    <w:rsid w:val="009F2F80"/>
    <w:rsid w:val="009F3169"/>
    <w:rsid w:val="009F598E"/>
    <w:rsid w:val="009F7A33"/>
    <w:rsid w:val="00A01795"/>
    <w:rsid w:val="00A027B8"/>
    <w:rsid w:val="00A038F2"/>
    <w:rsid w:val="00A0581A"/>
    <w:rsid w:val="00A1255B"/>
    <w:rsid w:val="00A12A15"/>
    <w:rsid w:val="00A14A26"/>
    <w:rsid w:val="00A14D3D"/>
    <w:rsid w:val="00A1576B"/>
    <w:rsid w:val="00A15B90"/>
    <w:rsid w:val="00A16FE2"/>
    <w:rsid w:val="00A172EA"/>
    <w:rsid w:val="00A20767"/>
    <w:rsid w:val="00A22585"/>
    <w:rsid w:val="00A26921"/>
    <w:rsid w:val="00A35A0B"/>
    <w:rsid w:val="00A5018E"/>
    <w:rsid w:val="00A51664"/>
    <w:rsid w:val="00A51EB7"/>
    <w:rsid w:val="00A52083"/>
    <w:rsid w:val="00A53043"/>
    <w:rsid w:val="00A53911"/>
    <w:rsid w:val="00A63CA7"/>
    <w:rsid w:val="00A744A4"/>
    <w:rsid w:val="00A74E99"/>
    <w:rsid w:val="00A754E8"/>
    <w:rsid w:val="00A7698A"/>
    <w:rsid w:val="00A82CC7"/>
    <w:rsid w:val="00A833BF"/>
    <w:rsid w:val="00A8506F"/>
    <w:rsid w:val="00A856C4"/>
    <w:rsid w:val="00A90EFA"/>
    <w:rsid w:val="00A931F3"/>
    <w:rsid w:val="00A956AF"/>
    <w:rsid w:val="00AA0F83"/>
    <w:rsid w:val="00AA11D4"/>
    <w:rsid w:val="00AB310C"/>
    <w:rsid w:val="00AB5ED4"/>
    <w:rsid w:val="00AC1C72"/>
    <w:rsid w:val="00AC2044"/>
    <w:rsid w:val="00AC3D92"/>
    <w:rsid w:val="00AC45B0"/>
    <w:rsid w:val="00AE3747"/>
    <w:rsid w:val="00AE61D5"/>
    <w:rsid w:val="00AF29FE"/>
    <w:rsid w:val="00AF3A24"/>
    <w:rsid w:val="00AF3DE4"/>
    <w:rsid w:val="00AF5C85"/>
    <w:rsid w:val="00B03FC4"/>
    <w:rsid w:val="00B15AB7"/>
    <w:rsid w:val="00B22975"/>
    <w:rsid w:val="00B25ED4"/>
    <w:rsid w:val="00B304E7"/>
    <w:rsid w:val="00B32174"/>
    <w:rsid w:val="00B35A95"/>
    <w:rsid w:val="00B4184D"/>
    <w:rsid w:val="00B4346C"/>
    <w:rsid w:val="00B45127"/>
    <w:rsid w:val="00B45A60"/>
    <w:rsid w:val="00B478A2"/>
    <w:rsid w:val="00B53897"/>
    <w:rsid w:val="00B56567"/>
    <w:rsid w:val="00B60A11"/>
    <w:rsid w:val="00B657F4"/>
    <w:rsid w:val="00B670B0"/>
    <w:rsid w:val="00B735AF"/>
    <w:rsid w:val="00B7372A"/>
    <w:rsid w:val="00B75EF4"/>
    <w:rsid w:val="00B76120"/>
    <w:rsid w:val="00B76A9F"/>
    <w:rsid w:val="00B817E9"/>
    <w:rsid w:val="00B81EF3"/>
    <w:rsid w:val="00B82D1E"/>
    <w:rsid w:val="00B84250"/>
    <w:rsid w:val="00BA388D"/>
    <w:rsid w:val="00BA4B30"/>
    <w:rsid w:val="00BA4FCE"/>
    <w:rsid w:val="00BB0A1F"/>
    <w:rsid w:val="00BB6ACD"/>
    <w:rsid w:val="00BB6B9D"/>
    <w:rsid w:val="00BB6C98"/>
    <w:rsid w:val="00BC0DDE"/>
    <w:rsid w:val="00BC4508"/>
    <w:rsid w:val="00BC73E8"/>
    <w:rsid w:val="00BD5084"/>
    <w:rsid w:val="00BD5908"/>
    <w:rsid w:val="00BD6645"/>
    <w:rsid w:val="00BD7440"/>
    <w:rsid w:val="00BE0EC5"/>
    <w:rsid w:val="00BE15B6"/>
    <w:rsid w:val="00BE26DD"/>
    <w:rsid w:val="00BF00D1"/>
    <w:rsid w:val="00BF0726"/>
    <w:rsid w:val="00BF1D30"/>
    <w:rsid w:val="00BF3442"/>
    <w:rsid w:val="00BF51B5"/>
    <w:rsid w:val="00BF6192"/>
    <w:rsid w:val="00C023D0"/>
    <w:rsid w:val="00C03947"/>
    <w:rsid w:val="00C04DBF"/>
    <w:rsid w:val="00C05B9B"/>
    <w:rsid w:val="00C077B8"/>
    <w:rsid w:val="00C13C85"/>
    <w:rsid w:val="00C16B9D"/>
    <w:rsid w:val="00C179FC"/>
    <w:rsid w:val="00C21076"/>
    <w:rsid w:val="00C32DD4"/>
    <w:rsid w:val="00C40A24"/>
    <w:rsid w:val="00C4595D"/>
    <w:rsid w:val="00C460F5"/>
    <w:rsid w:val="00C6272B"/>
    <w:rsid w:val="00C6606A"/>
    <w:rsid w:val="00C66465"/>
    <w:rsid w:val="00C73A8E"/>
    <w:rsid w:val="00C75FA7"/>
    <w:rsid w:val="00C87068"/>
    <w:rsid w:val="00C90BF8"/>
    <w:rsid w:val="00C93A36"/>
    <w:rsid w:val="00C93D50"/>
    <w:rsid w:val="00C955D4"/>
    <w:rsid w:val="00C95B35"/>
    <w:rsid w:val="00C96730"/>
    <w:rsid w:val="00C9692E"/>
    <w:rsid w:val="00C96DDE"/>
    <w:rsid w:val="00CA5EF2"/>
    <w:rsid w:val="00CA73D0"/>
    <w:rsid w:val="00CA74A8"/>
    <w:rsid w:val="00CA7DA9"/>
    <w:rsid w:val="00CB4170"/>
    <w:rsid w:val="00CB6EC4"/>
    <w:rsid w:val="00CC1483"/>
    <w:rsid w:val="00CC1C89"/>
    <w:rsid w:val="00CC5802"/>
    <w:rsid w:val="00CC7FFD"/>
    <w:rsid w:val="00CD0B6D"/>
    <w:rsid w:val="00CD1753"/>
    <w:rsid w:val="00CD549B"/>
    <w:rsid w:val="00CD6617"/>
    <w:rsid w:val="00CD7D28"/>
    <w:rsid w:val="00CE211C"/>
    <w:rsid w:val="00CE3A8E"/>
    <w:rsid w:val="00CE5B17"/>
    <w:rsid w:val="00CE753E"/>
    <w:rsid w:val="00CF0F09"/>
    <w:rsid w:val="00CF1936"/>
    <w:rsid w:val="00CF351D"/>
    <w:rsid w:val="00CF3D6E"/>
    <w:rsid w:val="00CF3D98"/>
    <w:rsid w:val="00CF6E33"/>
    <w:rsid w:val="00D0064A"/>
    <w:rsid w:val="00D00BDC"/>
    <w:rsid w:val="00D01692"/>
    <w:rsid w:val="00D062AA"/>
    <w:rsid w:val="00D10794"/>
    <w:rsid w:val="00D11DD2"/>
    <w:rsid w:val="00D161D1"/>
    <w:rsid w:val="00D16BF8"/>
    <w:rsid w:val="00D17223"/>
    <w:rsid w:val="00D20E6B"/>
    <w:rsid w:val="00D210EE"/>
    <w:rsid w:val="00D21495"/>
    <w:rsid w:val="00D219A2"/>
    <w:rsid w:val="00D21E76"/>
    <w:rsid w:val="00D2314C"/>
    <w:rsid w:val="00D25065"/>
    <w:rsid w:val="00D262CD"/>
    <w:rsid w:val="00D27EA4"/>
    <w:rsid w:val="00D33145"/>
    <w:rsid w:val="00D333AF"/>
    <w:rsid w:val="00D343EB"/>
    <w:rsid w:val="00D5236F"/>
    <w:rsid w:val="00D54FA0"/>
    <w:rsid w:val="00D72D7D"/>
    <w:rsid w:val="00D75A99"/>
    <w:rsid w:val="00D80A07"/>
    <w:rsid w:val="00D815CD"/>
    <w:rsid w:val="00D819C8"/>
    <w:rsid w:val="00D82D58"/>
    <w:rsid w:val="00D8362A"/>
    <w:rsid w:val="00D9430E"/>
    <w:rsid w:val="00D961F4"/>
    <w:rsid w:val="00DA085C"/>
    <w:rsid w:val="00DA4983"/>
    <w:rsid w:val="00DA50FA"/>
    <w:rsid w:val="00DA563F"/>
    <w:rsid w:val="00DA660A"/>
    <w:rsid w:val="00DB030C"/>
    <w:rsid w:val="00DB2D70"/>
    <w:rsid w:val="00DB4612"/>
    <w:rsid w:val="00DB7317"/>
    <w:rsid w:val="00DB777B"/>
    <w:rsid w:val="00DD18A1"/>
    <w:rsid w:val="00DD30BC"/>
    <w:rsid w:val="00DD433C"/>
    <w:rsid w:val="00DD6AC2"/>
    <w:rsid w:val="00DF6C5E"/>
    <w:rsid w:val="00DF6C7F"/>
    <w:rsid w:val="00E01607"/>
    <w:rsid w:val="00E0248A"/>
    <w:rsid w:val="00E0287D"/>
    <w:rsid w:val="00E02C00"/>
    <w:rsid w:val="00E04873"/>
    <w:rsid w:val="00E12919"/>
    <w:rsid w:val="00E17974"/>
    <w:rsid w:val="00E24F45"/>
    <w:rsid w:val="00E26F7E"/>
    <w:rsid w:val="00E30A23"/>
    <w:rsid w:val="00E33043"/>
    <w:rsid w:val="00E3760F"/>
    <w:rsid w:val="00E437CC"/>
    <w:rsid w:val="00E44BA5"/>
    <w:rsid w:val="00E5009F"/>
    <w:rsid w:val="00E52C24"/>
    <w:rsid w:val="00E5488B"/>
    <w:rsid w:val="00E61ABF"/>
    <w:rsid w:val="00E6532D"/>
    <w:rsid w:val="00E6670D"/>
    <w:rsid w:val="00E67BE0"/>
    <w:rsid w:val="00E70584"/>
    <w:rsid w:val="00E708AA"/>
    <w:rsid w:val="00E724F9"/>
    <w:rsid w:val="00E733A8"/>
    <w:rsid w:val="00E74FC9"/>
    <w:rsid w:val="00E77A36"/>
    <w:rsid w:val="00E823CA"/>
    <w:rsid w:val="00E842E7"/>
    <w:rsid w:val="00E844DD"/>
    <w:rsid w:val="00E91A93"/>
    <w:rsid w:val="00E96AC8"/>
    <w:rsid w:val="00E973A6"/>
    <w:rsid w:val="00EA4940"/>
    <w:rsid w:val="00EA6347"/>
    <w:rsid w:val="00EA70C5"/>
    <w:rsid w:val="00EB0DF0"/>
    <w:rsid w:val="00EB1F95"/>
    <w:rsid w:val="00EB2671"/>
    <w:rsid w:val="00EB6492"/>
    <w:rsid w:val="00EC1253"/>
    <w:rsid w:val="00EC7B01"/>
    <w:rsid w:val="00ED28BE"/>
    <w:rsid w:val="00ED4089"/>
    <w:rsid w:val="00ED5118"/>
    <w:rsid w:val="00EE0D84"/>
    <w:rsid w:val="00EE1713"/>
    <w:rsid w:val="00EF1283"/>
    <w:rsid w:val="00EF4792"/>
    <w:rsid w:val="00EF7CEE"/>
    <w:rsid w:val="00F010F5"/>
    <w:rsid w:val="00F0380F"/>
    <w:rsid w:val="00F03F1C"/>
    <w:rsid w:val="00F063BA"/>
    <w:rsid w:val="00F06516"/>
    <w:rsid w:val="00F07719"/>
    <w:rsid w:val="00F104AC"/>
    <w:rsid w:val="00F11FF4"/>
    <w:rsid w:val="00F12740"/>
    <w:rsid w:val="00F14038"/>
    <w:rsid w:val="00F178C9"/>
    <w:rsid w:val="00F26DDA"/>
    <w:rsid w:val="00F27FFD"/>
    <w:rsid w:val="00F3032C"/>
    <w:rsid w:val="00F32FD1"/>
    <w:rsid w:val="00F3343B"/>
    <w:rsid w:val="00F34C02"/>
    <w:rsid w:val="00F3565A"/>
    <w:rsid w:val="00F37E98"/>
    <w:rsid w:val="00F426B8"/>
    <w:rsid w:val="00F44D17"/>
    <w:rsid w:val="00F467D1"/>
    <w:rsid w:val="00F518AB"/>
    <w:rsid w:val="00F57D30"/>
    <w:rsid w:val="00F60A2B"/>
    <w:rsid w:val="00F61FA1"/>
    <w:rsid w:val="00F62E94"/>
    <w:rsid w:val="00F658E0"/>
    <w:rsid w:val="00F700AA"/>
    <w:rsid w:val="00F73341"/>
    <w:rsid w:val="00F763FC"/>
    <w:rsid w:val="00F76821"/>
    <w:rsid w:val="00F831FB"/>
    <w:rsid w:val="00F846EB"/>
    <w:rsid w:val="00F878D7"/>
    <w:rsid w:val="00F91F85"/>
    <w:rsid w:val="00F92CA6"/>
    <w:rsid w:val="00F93029"/>
    <w:rsid w:val="00F935EC"/>
    <w:rsid w:val="00FA19C5"/>
    <w:rsid w:val="00FA4257"/>
    <w:rsid w:val="00FA7F0E"/>
    <w:rsid w:val="00FB1B98"/>
    <w:rsid w:val="00FB2597"/>
    <w:rsid w:val="00FB40DF"/>
    <w:rsid w:val="00FB77BE"/>
    <w:rsid w:val="00FC5AB1"/>
    <w:rsid w:val="00FC78E6"/>
    <w:rsid w:val="00FD1FB1"/>
    <w:rsid w:val="00FD2CFC"/>
    <w:rsid w:val="00FD3C92"/>
    <w:rsid w:val="00FD4D7E"/>
    <w:rsid w:val="00FD5835"/>
    <w:rsid w:val="00FE26F7"/>
    <w:rsid w:val="00FE375D"/>
    <w:rsid w:val="00FE6D80"/>
    <w:rsid w:val="00FF375B"/>
    <w:rsid w:val="00FF45C9"/>
    <w:rsid w:val="00FF5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B750F4"/>
  <w15:docId w15:val="{58BCF7CE-56D7-4B00-BDF0-F664D382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5B17"/>
    <w:rPr>
      <w:rFonts w:eastAsia="MS Mincho"/>
      <w:sz w:val="24"/>
      <w:szCs w:val="24"/>
      <w:lang w:eastAsia="ja-JP"/>
    </w:rPr>
  </w:style>
  <w:style w:type="paragraph" w:styleId="Heading3">
    <w:name w:val="heading 3"/>
    <w:basedOn w:val="Normal"/>
    <w:next w:val="Normal"/>
    <w:qFormat/>
    <w:rsid w:val="005F0668"/>
    <w:pPr>
      <w:keepNext/>
      <w:numPr>
        <w:ilvl w:val="2"/>
        <w:numId w:val="2"/>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3"/>
    <w:rsid w:val="005F0668"/>
    <w:pPr>
      <w:spacing w:before="0" w:after="120"/>
    </w:pPr>
    <w:rPr>
      <w:rFonts w:ascii="Times New Roman" w:hAnsi="Times New Roman" w:cs="Times New Roman"/>
      <w:b w:val="0"/>
      <w:bCs w:val="0"/>
      <w:sz w:val="24"/>
      <w:szCs w:val="20"/>
    </w:rPr>
  </w:style>
  <w:style w:type="paragraph" w:customStyle="1" w:styleId="Style3">
    <w:name w:val="Style3"/>
    <w:basedOn w:val="Heading3"/>
    <w:rsid w:val="005F0668"/>
    <w:pPr>
      <w:numPr>
        <w:ilvl w:val="0"/>
        <w:numId w:val="0"/>
      </w:numPr>
      <w:spacing w:before="0" w:after="120"/>
    </w:pPr>
    <w:rPr>
      <w:rFonts w:ascii="Times New Roman" w:hAnsi="Times New Roman" w:cs="Times New Roman"/>
      <w:b w:val="0"/>
      <w:bCs w:val="0"/>
      <w:sz w:val="24"/>
      <w:szCs w:val="20"/>
    </w:rPr>
  </w:style>
  <w:style w:type="paragraph" w:styleId="Header">
    <w:name w:val="header"/>
    <w:basedOn w:val="Normal"/>
    <w:rsid w:val="007E708C"/>
    <w:pPr>
      <w:tabs>
        <w:tab w:val="center" w:pos="4320"/>
        <w:tab w:val="right" w:pos="8640"/>
      </w:tabs>
    </w:pPr>
  </w:style>
  <w:style w:type="paragraph" w:styleId="Footer">
    <w:name w:val="footer"/>
    <w:basedOn w:val="Normal"/>
    <w:rsid w:val="007E708C"/>
    <w:pPr>
      <w:tabs>
        <w:tab w:val="center" w:pos="4320"/>
        <w:tab w:val="right" w:pos="8640"/>
      </w:tabs>
    </w:pPr>
  </w:style>
  <w:style w:type="character" w:styleId="Strong">
    <w:name w:val="Strong"/>
    <w:qFormat/>
    <w:rsid w:val="00CE5B17"/>
    <w:rPr>
      <w:b/>
      <w:bCs/>
    </w:rPr>
  </w:style>
  <w:style w:type="character" w:styleId="Emphasis">
    <w:name w:val="Emphasis"/>
    <w:qFormat/>
    <w:rsid w:val="00CE5B17"/>
    <w:rPr>
      <w:i/>
      <w:iCs/>
    </w:rPr>
  </w:style>
  <w:style w:type="character" w:styleId="Hyperlink">
    <w:name w:val="Hyperlink"/>
    <w:rsid w:val="00CE5B17"/>
    <w:rPr>
      <w:color w:val="0000FF"/>
      <w:u w:val="single"/>
    </w:rPr>
  </w:style>
  <w:style w:type="character" w:customStyle="1" w:styleId="zone1">
    <w:name w:val="zone1"/>
    <w:rsid w:val="00CE5B17"/>
    <w:rPr>
      <w:rFonts w:ascii="Arial" w:hAnsi="Arial" w:cs="Arial" w:hint="default"/>
      <w:color w:val="666666"/>
      <w:sz w:val="17"/>
      <w:szCs w:val="17"/>
    </w:rPr>
  </w:style>
  <w:style w:type="character" w:styleId="FollowedHyperlink">
    <w:name w:val="FollowedHyperlink"/>
    <w:rsid w:val="00CA74A8"/>
    <w:rPr>
      <w:color w:val="800080"/>
      <w:u w:val="single"/>
    </w:rPr>
  </w:style>
  <w:style w:type="character" w:styleId="CommentReference">
    <w:name w:val="annotation reference"/>
    <w:semiHidden/>
    <w:rsid w:val="007F223A"/>
    <w:rPr>
      <w:sz w:val="16"/>
      <w:szCs w:val="16"/>
    </w:rPr>
  </w:style>
  <w:style w:type="paragraph" w:styleId="CommentText">
    <w:name w:val="annotation text"/>
    <w:basedOn w:val="Normal"/>
    <w:semiHidden/>
    <w:rsid w:val="007F223A"/>
    <w:rPr>
      <w:sz w:val="20"/>
      <w:szCs w:val="20"/>
    </w:rPr>
  </w:style>
  <w:style w:type="paragraph" w:styleId="CommentSubject">
    <w:name w:val="annotation subject"/>
    <w:basedOn w:val="CommentText"/>
    <w:next w:val="CommentText"/>
    <w:semiHidden/>
    <w:rsid w:val="007F223A"/>
    <w:rPr>
      <w:b/>
      <w:bCs/>
    </w:rPr>
  </w:style>
  <w:style w:type="paragraph" w:styleId="BalloonText">
    <w:name w:val="Balloon Text"/>
    <w:basedOn w:val="Normal"/>
    <w:semiHidden/>
    <w:rsid w:val="007F223A"/>
    <w:rPr>
      <w:rFonts w:ascii="Tahoma" w:hAnsi="Tahoma" w:cs="Tahoma"/>
      <w:sz w:val="16"/>
      <w:szCs w:val="16"/>
    </w:rPr>
  </w:style>
  <w:style w:type="paragraph" w:customStyle="1" w:styleId="Default">
    <w:name w:val="Default"/>
    <w:rsid w:val="00BE26DD"/>
    <w:pPr>
      <w:widowControl w:val="0"/>
      <w:autoSpaceDE w:val="0"/>
      <w:autoSpaceDN w:val="0"/>
      <w:adjustRightInd w:val="0"/>
    </w:pPr>
    <w:rPr>
      <w:color w:val="000000"/>
      <w:sz w:val="24"/>
      <w:szCs w:val="24"/>
    </w:rPr>
  </w:style>
  <w:style w:type="table" w:styleId="TableGrid">
    <w:name w:val="Table Grid"/>
    <w:basedOn w:val="TableNormal"/>
    <w:rsid w:val="00BE2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list1">
    <w:name w:val="droplist1"/>
    <w:rsid w:val="007B54E3"/>
    <w:rPr>
      <w:rFonts w:ascii="Verdana" w:hAnsi="Verdana" w:hint="default"/>
      <w:color w:val="404040"/>
    </w:rPr>
  </w:style>
  <w:style w:type="paragraph" w:styleId="NormalWeb">
    <w:name w:val="Normal (Web)"/>
    <w:basedOn w:val="Normal"/>
    <w:rsid w:val="00395F4D"/>
    <w:pPr>
      <w:spacing w:before="100" w:beforeAutospacing="1" w:after="100" w:afterAutospacing="1"/>
    </w:pPr>
    <w:rPr>
      <w:rFonts w:eastAsia="Times New Roman"/>
      <w:lang w:eastAsia="en-US"/>
    </w:rPr>
  </w:style>
  <w:style w:type="paragraph" w:styleId="ListParagraph">
    <w:name w:val="List Paragraph"/>
    <w:basedOn w:val="Normal"/>
    <w:uiPriority w:val="34"/>
    <w:qFormat/>
    <w:rsid w:val="002812EA"/>
    <w:pPr>
      <w:ind w:left="720"/>
      <w:contextualSpacing/>
    </w:pPr>
    <w:rPr>
      <w:rFonts w:eastAsia="Calibri"/>
    </w:rPr>
  </w:style>
  <w:style w:type="paragraph" w:styleId="Caption">
    <w:name w:val="caption"/>
    <w:aliases w:val="Table Caption"/>
    <w:basedOn w:val="Normal"/>
    <w:next w:val="Normal"/>
    <w:link w:val="CaptionChar"/>
    <w:autoRedefine/>
    <w:qFormat/>
    <w:rsid w:val="009A46C0"/>
    <w:pPr>
      <w:keepNext/>
      <w:tabs>
        <w:tab w:val="left" w:pos="0"/>
      </w:tabs>
      <w:spacing w:before="240" w:after="60"/>
      <w:jc w:val="both"/>
      <w:outlineLvl w:val="0"/>
    </w:pPr>
    <w:rPr>
      <w:rFonts w:ascii="Arial" w:eastAsia="Times New Roman" w:hAnsi="Arial" w:cs="Arial"/>
      <w:bCs/>
      <w:spacing w:val="-1"/>
      <w:sz w:val="20"/>
      <w:szCs w:val="18"/>
      <w:lang w:eastAsia="en-US"/>
    </w:rPr>
  </w:style>
  <w:style w:type="character" w:customStyle="1" w:styleId="CaptionChar">
    <w:name w:val="Caption Char"/>
    <w:aliases w:val="Table Caption Char"/>
    <w:link w:val="Caption"/>
    <w:rsid w:val="009A46C0"/>
    <w:rPr>
      <w:rFonts w:ascii="Arial" w:hAnsi="Arial" w:cs="Arial"/>
      <w:bCs/>
      <w:spacing w:val="-1"/>
      <w:szCs w:val="18"/>
    </w:rPr>
  </w:style>
  <w:style w:type="character" w:styleId="UnresolvedMention">
    <w:name w:val="Unresolved Mention"/>
    <w:basedOn w:val="DefaultParagraphFont"/>
    <w:uiPriority w:val="99"/>
    <w:semiHidden/>
    <w:unhideWhenUsed/>
    <w:rsid w:val="00796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73229">
      <w:bodyDiv w:val="1"/>
      <w:marLeft w:val="0"/>
      <w:marRight w:val="0"/>
      <w:marTop w:val="0"/>
      <w:marBottom w:val="0"/>
      <w:divBdr>
        <w:top w:val="none" w:sz="0" w:space="0" w:color="auto"/>
        <w:left w:val="none" w:sz="0" w:space="0" w:color="auto"/>
        <w:bottom w:val="none" w:sz="0" w:space="0" w:color="auto"/>
        <w:right w:val="none" w:sz="0" w:space="0" w:color="auto"/>
      </w:divBdr>
    </w:div>
    <w:div w:id="656689869">
      <w:bodyDiv w:val="1"/>
      <w:marLeft w:val="0"/>
      <w:marRight w:val="0"/>
      <w:marTop w:val="0"/>
      <w:marBottom w:val="0"/>
      <w:divBdr>
        <w:top w:val="none" w:sz="0" w:space="0" w:color="auto"/>
        <w:left w:val="none" w:sz="0" w:space="0" w:color="auto"/>
        <w:bottom w:val="none" w:sz="0" w:space="0" w:color="auto"/>
        <w:right w:val="none" w:sz="0" w:space="0" w:color="auto"/>
      </w:divBdr>
    </w:div>
    <w:div w:id="1176269361">
      <w:bodyDiv w:val="1"/>
      <w:marLeft w:val="0"/>
      <w:marRight w:val="0"/>
      <w:marTop w:val="0"/>
      <w:marBottom w:val="0"/>
      <w:divBdr>
        <w:top w:val="none" w:sz="0" w:space="0" w:color="auto"/>
        <w:left w:val="none" w:sz="0" w:space="0" w:color="auto"/>
        <w:bottom w:val="none" w:sz="0" w:space="0" w:color="auto"/>
        <w:right w:val="none" w:sz="0" w:space="0" w:color="auto"/>
      </w:divBdr>
    </w:div>
    <w:div w:id="1265840957">
      <w:bodyDiv w:val="1"/>
      <w:marLeft w:val="0"/>
      <w:marRight w:val="0"/>
      <w:marTop w:val="0"/>
      <w:marBottom w:val="0"/>
      <w:divBdr>
        <w:top w:val="none" w:sz="0" w:space="0" w:color="auto"/>
        <w:left w:val="none" w:sz="0" w:space="0" w:color="auto"/>
        <w:bottom w:val="none" w:sz="0" w:space="0" w:color="auto"/>
        <w:right w:val="none" w:sz="0" w:space="0" w:color="auto"/>
      </w:divBdr>
    </w:div>
    <w:div w:id="1428773233">
      <w:bodyDiv w:val="1"/>
      <w:marLeft w:val="0"/>
      <w:marRight w:val="0"/>
      <w:marTop w:val="0"/>
      <w:marBottom w:val="0"/>
      <w:divBdr>
        <w:top w:val="none" w:sz="0" w:space="0" w:color="auto"/>
        <w:left w:val="none" w:sz="0" w:space="0" w:color="auto"/>
        <w:bottom w:val="none" w:sz="0" w:space="0" w:color="auto"/>
        <w:right w:val="none" w:sz="0" w:space="0" w:color="auto"/>
      </w:divBdr>
    </w:div>
    <w:div w:id="1444836747">
      <w:bodyDiv w:val="1"/>
      <w:marLeft w:val="0"/>
      <w:marRight w:val="0"/>
      <w:marTop w:val="0"/>
      <w:marBottom w:val="0"/>
      <w:divBdr>
        <w:top w:val="none" w:sz="0" w:space="0" w:color="auto"/>
        <w:left w:val="none" w:sz="0" w:space="0" w:color="auto"/>
        <w:bottom w:val="none" w:sz="0" w:space="0" w:color="auto"/>
        <w:right w:val="none" w:sz="0" w:space="0" w:color="auto"/>
      </w:divBdr>
    </w:div>
    <w:div w:id="206779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ronavirus.jhu.edu/map.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vid19-commit-rfp.gilead.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ilead.com/science-and-medicine/research/investigator-sponsored-research/covid19-commit-rf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009578C2F5C04587D83F6C9F93D6A3" ma:contentTypeVersion="10" ma:contentTypeDescription="Create a new document." ma:contentTypeScope="" ma:versionID="74cd8785d187d13179ea0ceeccc2b603">
  <xsd:schema xmlns:xsd="http://www.w3.org/2001/XMLSchema" xmlns:xs="http://www.w3.org/2001/XMLSchema" xmlns:p="http://schemas.microsoft.com/office/2006/metadata/properties" xmlns:ns2="4c66b851-873c-44b2-afb4-023a6a36c63d" xmlns:ns3="867dc4e1-2e05-4c2b-a451-2265fcdd680b" targetNamespace="http://schemas.microsoft.com/office/2006/metadata/properties" ma:root="true" ma:fieldsID="07ff42ea342eb36cae34c4dc3ce42b36" ns2:_="" ns3:_="">
    <xsd:import namespace="4c66b851-873c-44b2-afb4-023a6a36c63d"/>
    <xsd:import namespace="867dc4e1-2e05-4c2b-a451-2265fcdd68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6b851-873c-44b2-afb4-023a6a36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7dc4e1-2e05-4c2b-a451-2265fcdd68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CC956-8DB1-471B-B901-4808FA000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6b851-873c-44b2-afb4-023a6a36c63d"/>
    <ds:schemaRef ds:uri="867dc4e1-2e05-4c2b-a451-2265fcdd6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059904-1706-46D0-B52E-B8819D7430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16A7A5-748B-4F65-A52E-E73750FA4018}">
  <ds:schemaRefs>
    <ds:schemaRef ds:uri="http://schemas.microsoft.com/sharepoint/v3/contenttype/forms"/>
  </ds:schemaRefs>
</ds:datastoreItem>
</file>

<file path=customXml/itemProps4.xml><?xml version="1.0" encoding="utf-8"?>
<ds:datastoreItem xmlns:ds="http://schemas.openxmlformats.org/officeDocument/2006/customXml" ds:itemID="{BBB825A8-76EF-442E-84BD-6E91A4B0B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8690</TotalTime>
  <Pages>1</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December 22, 2009</vt:lpstr>
    </vt:vector>
  </TitlesOfParts>
  <Company>Gilead Sciences, Inc.</Company>
  <LinksUpToDate>false</LinksUpToDate>
  <CharactersWithSpaces>6363</CharactersWithSpaces>
  <SharedDoc>false</SharedDoc>
  <HLinks>
    <vt:vector size="18" baseType="variant">
      <vt:variant>
        <vt:i4>4980767</vt:i4>
      </vt:variant>
      <vt:variant>
        <vt:i4>6</vt:i4>
      </vt:variant>
      <vt:variant>
        <vt:i4>0</vt:i4>
      </vt:variant>
      <vt:variant>
        <vt:i4>5</vt:i4>
      </vt:variant>
      <vt:variant>
        <vt:lpwstr>http://www.who.int/hepatitis/publications/global-hepatitis-report2017/en/</vt:lpwstr>
      </vt:variant>
      <vt:variant>
        <vt:lpwstr/>
      </vt:variant>
      <vt:variant>
        <vt:i4>4784244</vt:i4>
      </vt:variant>
      <vt:variant>
        <vt:i4>3</vt:i4>
      </vt:variant>
      <vt:variant>
        <vt:i4>0</vt:i4>
      </vt:variant>
      <vt:variant>
        <vt:i4>5</vt:i4>
      </vt:variant>
      <vt:variant>
        <vt:lpwstr>mailto:LEAP@gilead.com</vt:lpwstr>
      </vt:variant>
      <vt:variant>
        <vt:lpwstr/>
      </vt:variant>
      <vt:variant>
        <vt:i4>5439519</vt:i4>
      </vt:variant>
      <vt:variant>
        <vt:i4>0</vt:i4>
      </vt:variant>
      <vt:variant>
        <vt:i4>0</vt:i4>
      </vt:variant>
      <vt:variant>
        <vt:i4>5</vt:i4>
      </vt:variant>
      <vt:variant>
        <vt:lpwstr>http://www.gilead.com/research/conquering-hepatitis-via-micro-elimination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22, 2009</dc:title>
  <dc:creator>MCourter</dc:creator>
  <cp:lastModifiedBy>EunYoung Lee</cp:lastModifiedBy>
  <cp:revision>449</cp:revision>
  <cp:lastPrinted>2018-04-05T15:41:00Z</cp:lastPrinted>
  <dcterms:created xsi:type="dcterms:W3CDTF">2020-06-08T14:48:00Z</dcterms:created>
  <dcterms:modified xsi:type="dcterms:W3CDTF">2020-06-30T16:22:00Z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0x01010038009578C2F5C04587D83F6C9F93D6A3</vt:lpwstr>
  </property>
</Properties>
</file>